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B8" w:rsidRPr="00383713" w:rsidRDefault="00E9431B" w:rsidP="00DF66E4">
      <w:pPr>
        <w:spacing w:line="52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r w:rsidRPr="00383713">
        <w:rPr>
          <w:rFonts w:ascii="標楷體" w:eastAsia="標楷體" w:hAnsi="標楷體" w:hint="eastAsia"/>
          <w:b/>
          <w:sz w:val="30"/>
          <w:szCs w:val="30"/>
        </w:rPr>
        <w:t>1</w:t>
      </w:r>
      <w:r w:rsidR="00C36A41" w:rsidRPr="00383713">
        <w:rPr>
          <w:rFonts w:ascii="標楷體" w:eastAsia="標楷體" w:hAnsi="標楷體"/>
          <w:b/>
          <w:sz w:val="30"/>
          <w:szCs w:val="30"/>
        </w:rPr>
        <w:t>12</w:t>
      </w:r>
      <w:r w:rsidR="00B71EA8" w:rsidRPr="00383713">
        <w:rPr>
          <w:rFonts w:ascii="標楷體" w:eastAsia="標楷體" w:hAnsi="標楷體" w:hint="eastAsia"/>
          <w:b/>
          <w:sz w:val="30"/>
          <w:szCs w:val="30"/>
        </w:rPr>
        <w:t>年</w:t>
      </w:r>
      <w:r w:rsidR="00C30269" w:rsidRPr="00383713">
        <w:rPr>
          <w:rFonts w:ascii="標楷體" w:eastAsia="標楷體" w:hAnsi="標楷體" w:hint="eastAsia"/>
          <w:b/>
          <w:sz w:val="30"/>
          <w:szCs w:val="30"/>
        </w:rPr>
        <w:t>行政院</w:t>
      </w:r>
      <w:r w:rsidR="007866A7" w:rsidRPr="00383713">
        <w:rPr>
          <w:rFonts w:ascii="標楷體" w:eastAsia="標楷體" w:hAnsi="標楷體" w:hint="eastAsia"/>
          <w:b/>
          <w:sz w:val="30"/>
          <w:szCs w:val="30"/>
        </w:rPr>
        <w:t>所屬機關推動性別平等業務輔導考核</w:t>
      </w:r>
      <w:r w:rsidR="00E16B31" w:rsidRPr="00383713">
        <w:rPr>
          <w:rFonts w:ascii="標楷體" w:eastAsia="標楷體" w:hAnsi="標楷體" w:hint="eastAsia"/>
          <w:b/>
          <w:sz w:val="30"/>
          <w:szCs w:val="30"/>
        </w:rPr>
        <w:t>及獎勵</w:t>
      </w:r>
      <w:r w:rsidR="007866A7" w:rsidRPr="00383713">
        <w:rPr>
          <w:rFonts w:ascii="標楷體" w:eastAsia="標楷體" w:hAnsi="標楷體" w:hint="eastAsia"/>
          <w:b/>
          <w:sz w:val="30"/>
          <w:szCs w:val="30"/>
        </w:rPr>
        <w:t>計畫</w:t>
      </w:r>
      <w:bookmarkEnd w:id="0"/>
    </w:p>
    <w:p w:rsidR="00373051" w:rsidRPr="00383713" w:rsidRDefault="00373051" w:rsidP="00DF66E4">
      <w:pPr>
        <w:spacing w:line="520" w:lineRule="exact"/>
        <w:jc w:val="right"/>
        <w:rPr>
          <w:rFonts w:ascii="標楷體" w:eastAsia="標楷體" w:hAnsi="標楷體"/>
          <w:szCs w:val="24"/>
        </w:rPr>
      </w:pPr>
      <w:r w:rsidRPr="00383713">
        <w:rPr>
          <w:rFonts w:ascii="標楷體" w:eastAsia="標楷體" w:hAnsi="標楷體" w:hint="eastAsia"/>
          <w:szCs w:val="24"/>
        </w:rPr>
        <w:t>1</w:t>
      </w:r>
      <w:r w:rsidR="00631A13" w:rsidRPr="00383713">
        <w:rPr>
          <w:rFonts w:ascii="標楷體" w:eastAsia="標楷體" w:hAnsi="標楷體"/>
          <w:szCs w:val="24"/>
        </w:rPr>
        <w:t>10</w:t>
      </w:r>
      <w:r w:rsidRPr="00383713">
        <w:rPr>
          <w:rFonts w:ascii="標楷體" w:eastAsia="標楷體" w:hAnsi="標楷體" w:hint="eastAsia"/>
          <w:szCs w:val="24"/>
        </w:rPr>
        <w:t>年</w:t>
      </w:r>
      <w:r w:rsidR="003318BE">
        <w:rPr>
          <w:rFonts w:ascii="標楷體" w:eastAsia="標楷體" w:hAnsi="標楷體" w:hint="eastAsia"/>
          <w:szCs w:val="24"/>
        </w:rPr>
        <w:t>2</w:t>
      </w:r>
      <w:r w:rsidRPr="00383713">
        <w:rPr>
          <w:rFonts w:ascii="標楷體" w:eastAsia="標楷體" w:hAnsi="標楷體" w:hint="eastAsia"/>
          <w:szCs w:val="24"/>
        </w:rPr>
        <w:t>月</w:t>
      </w:r>
      <w:r w:rsidR="0035083A">
        <w:rPr>
          <w:rFonts w:ascii="標楷體" w:eastAsia="標楷體" w:hAnsi="標楷體" w:hint="eastAsia"/>
          <w:szCs w:val="24"/>
        </w:rPr>
        <w:t>9</w:t>
      </w:r>
      <w:r w:rsidRPr="00383713">
        <w:rPr>
          <w:rFonts w:ascii="標楷體" w:eastAsia="標楷體" w:hAnsi="標楷體" w:hint="eastAsia"/>
          <w:szCs w:val="24"/>
        </w:rPr>
        <w:t>日院臺性平字第</w:t>
      </w:r>
      <w:r w:rsidR="00381915">
        <w:rPr>
          <w:rFonts w:ascii="標楷體" w:eastAsia="標楷體" w:hAnsi="標楷體" w:hint="eastAsia"/>
          <w:szCs w:val="24"/>
        </w:rPr>
        <w:t>1</w:t>
      </w:r>
      <w:r w:rsidR="00381915">
        <w:rPr>
          <w:rFonts w:ascii="標楷體" w:eastAsia="標楷體" w:hAnsi="標楷體"/>
          <w:szCs w:val="24"/>
        </w:rPr>
        <w:t>100163859</w:t>
      </w:r>
      <w:r w:rsidRPr="00383713">
        <w:rPr>
          <w:rFonts w:ascii="標楷體" w:eastAsia="標楷體" w:hAnsi="標楷體" w:hint="eastAsia"/>
          <w:szCs w:val="24"/>
        </w:rPr>
        <w:t>號函</w:t>
      </w:r>
      <w:r w:rsidR="008536A8" w:rsidRPr="00383713">
        <w:rPr>
          <w:rFonts w:ascii="標楷體" w:eastAsia="標楷體" w:hAnsi="標楷體" w:hint="eastAsia"/>
          <w:szCs w:val="24"/>
        </w:rPr>
        <w:t>頒</w:t>
      </w:r>
    </w:p>
    <w:p w:rsidR="004E51A8" w:rsidRPr="00383713" w:rsidRDefault="004E51A8" w:rsidP="00DF66E4">
      <w:pPr>
        <w:spacing w:beforeLines="50" w:before="180" w:line="520" w:lineRule="exact"/>
        <w:rPr>
          <w:rFonts w:ascii="標楷體" w:eastAsia="標楷體" w:hAnsi="標楷體"/>
          <w:b/>
          <w:sz w:val="32"/>
          <w:szCs w:val="32"/>
        </w:rPr>
      </w:pPr>
      <w:r w:rsidRPr="00383713">
        <w:rPr>
          <w:rFonts w:ascii="標楷體" w:eastAsia="標楷體" w:hAnsi="標楷體" w:hint="eastAsia"/>
          <w:b/>
          <w:sz w:val="32"/>
          <w:szCs w:val="32"/>
        </w:rPr>
        <w:t>一、</w:t>
      </w:r>
      <w:r w:rsidR="00FD05E9" w:rsidRPr="00383713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4E51A8" w:rsidRPr="00383713" w:rsidRDefault="004E51A8" w:rsidP="00DF66E4">
      <w:pPr>
        <w:spacing w:line="520" w:lineRule="exact"/>
        <w:ind w:leftChars="118" w:left="1093" w:hangingChars="253" w:hanging="810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(一)</w:t>
      </w:r>
      <w:r w:rsidR="00E16B31" w:rsidRPr="00383713">
        <w:rPr>
          <w:rFonts w:ascii="標楷體" w:eastAsia="標楷體" w:hAnsi="標楷體" w:hint="eastAsia"/>
          <w:sz w:val="32"/>
          <w:szCs w:val="32"/>
        </w:rPr>
        <w:t>「消除對婦女一切形式歧視公約施行法」(簡稱CEDAW</w:t>
      </w:r>
      <w:r w:rsidR="002C4B6A" w:rsidRPr="00383713">
        <w:rPr>
          <w:rFonts w:ascii="標楷體" w:eastAsia="標楷體" w:hAnsi="標楷體" w:hint="eastAsia"/>
          <w:sz w:val="32"/>
          <w:szCs w:val="32"/>
        </w:rPr>
        <w:t>施行法</w:t>
      </w:r>
      <w:r w:rsidR="00E16B31" w:rsidRPr="00383713">
        <w:rPr>
          <w:rFonts w:ascii="標楷體" w:eastAsia="標楷體" w:hAnsi="標楷體" w:hint="eastAsia"/>
          <w:sz w:val="32"/>
          <w:szCs w:val="32"/>
        </w:rPr>
        <w:t>)第</w:t>
      </w:r>
      <w:r w:rsidR="0036659B" w:rsidRPr="00383713">
        <w:rPr>
          <w:rFonts w:ascii="標楷體" w:eastAsia="標楷體" w:hAnsi="標楷體" w:hint="eastAsia"/>
          <w:sz w:val="32"/>
          <w:szCs w:val="32"/>
        </w:rPr>
        <w:t>5</w:t>
      </w:r>
      <w:r w:rsidR="00E16B31" w:rsidRPr="00383713">
        <w:rPr>
          <w:rFonts w:ascii="標楷體" w:eastAsia="標楷體" w:hAnsi="標楷體" w:hint="eastAsia"/>
          <w:sz w:val="32"/>
          <w:szCs w:val="32"/>
        </w:rPr>
        <w:t>條。</w:t>
      </w:r>
    </w:p>
    <w:p w:rsidR="00AD36D7" w:rsidRPr="00383713" w:rsidRDefault="00AD36D7" w:rsidP="00DF66E4">
      <w:pPr>
        <w:spacing w:line="520" w:lineRule="exact"/>
        <w:ind w:firstLineChars="101" w:firstLine="323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(二)「行政院處務規程」第16條。</w:t>
      </w:r>
    </w:p>
    <w:p w:rsidR="00AD36D7" w:rsidRPr="00383713" w:rsidRDefault="00C63148" w:rsidP="00DF66E4">
      <w:pPr>
        <w:spacing w:beforeLines="50" w:before="180" w:line="520" w:lineRule="exact"/>
        <w:rPr>
          <w:rFonts w:ascii="標楷體" w:eastAsia="標楷體" w:hAnsi="標楷體"/>
          <w:b/>
          <w:sz w:val="32"/>
          <w:szCs w:val="32"/>
        </w:rPr>
      </w:pPr>
      <w:r w:rsidRPr="00383713">
        <w:rPr>
          <w:rFonts w:ascii="標楷體" w:eastAsia="標楷體" w:hAnsi="標楷體" w:hint="eastAsia"/>
          <w:b/>
          <w:sz w:val="32"/>
          <w:szCs w:val="32"/>
        </w:rPr>
        <w:t>二</w:t>
      </w:r>
      <w:r w:rsidR="00AD36D7" w:rsidRPr="00383713">
        <w:rPr>
          <w:rFonts w:ascii="標楷體" w:eastAsia="標楷體" w:hAnsi="標楷體" w:hint="eastAsia"/>
          <w:b/>
          <w:sz w:val="32"/>
          <w:szCs w:val="32"/>
        </w:rPr>
        <w:t>、</w:t>
      </w:r>
      <w:r w:rsidR="0046122D" w:rsidRPr="00383713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430CDA" w:rsidRPr="00383713" w:rsidRDefault="009C2B66" w:rsidP="00DF66E4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為</w:t>
      </w:r>
      <w:r w:rsidR="00373051" w:rsidRPr="00383713">
        <w:rPr>
          <w:rFonts w:ascii="標楷體" w:eastAsia="標楷體" w:hAnsi="標楷體" w:hint="eastAsia"/>
          <w:sz w:val="32"/>
          <w:szCs w:val="32"/>
        </w:rPr>
        <w:t>引導</w:t>
      </w:r>
      <w:r w:rsidR="004C2E6A" w:rsidRPr="00383713">
        <w:rPr>
          <w:rFonts w:ascii="標楷體" w:eastAsia="標楷體" w:hAnsi="標楷體" w:hint="eastAsia"/>
          <w:sz w:val="32"/>
          <w:szCs w:val="32"/>
        </w:rPr>
        <w:t>行</w:t>
      </w:r>
      <w:r w:rsidR="004C2E6A" w:rsidRPr="00383713">
        <w:rPr>
          <w:rFonts w:ascii="標楷體" w:eastAsia="標楷體" w:hAnsi="標楷體"/>
          <w:sz w:val="32"/>
          <w:szCs w:val="32"/>
        </w:rPr>
        <w:t>政院</w:t>
      </w:r>
      <w:r w:rsidR="004C2E6A" w:rsidRPr="00383713">
        <w:rPr>
          <w:rFonts w:ascii="標楷體" w:eastAsia="標楷體" w:hAnsi="標楷體" w:hint="eastAsia"/>
          <w:sz w:val="32"/>
          <w:szCs w:val="32"/>
        </w:rPr>
        <w:t>(以</w:t>
      </w:r>
      <w:r w:rsidR="004C2E6A" w:rsidRPr="00383713">
        <w:rPr>
          <w:rFonts w:ascii="標楷體" w:eastAsia="標楷體" w:hAnsi="標楷體"/>
          <w:sz w:val="32"/>
          <w:szCs w:val="32"/>
        </w:rPr>
        <w:t>下簡稱</w:t>
      </w:r>
      <w:r w:rsidR="00373051" w:rsidRPr="00383713">
        <w:rPr>
          <w:rFonts w:ascii="標楷體" w:eastAsia="標楷體" w:hAnsi="標楷體" w:hint="eastAsia"/>
          <w:sz w:val="32"/>
          <w:szCs w:val="32"/>
        </w:rPr>
        <w:t>本院</w:t>
      </w:r>
      <w:r w:rsidR="004C2E6A" w:rsidRPr="00383713">
        <w:rPr>
          <w:rFonts w:ascii="標楷體" w:eastAsia="標楷體" w:hAnsi="標楷體" w:hint="eastAsia"/>
          <w:sz w:val="32"/>
          <w:szCs w:val="32"/>
        </w:rPr>
        <w:t>)</w:t>
      </w:r>
      <w:r w:rsidR="00373051" w:rsidRPr="00383713">
        <w:rPr>
          <w:rFonts w:ascii="標楷體" w:eastAsia="標楷體" w:hAnsi="標楷體" w:hint="eastAsia"/>
          <w:sz w:val="32"/>
          <w:szCs w:val="32"/>
        </w:rPr>
        <w:t>所屬各機關於擬訂政策、計畫及措施時能融入性別觀點，</w:t>
      </w:r>
      <w:r w:rsidR="00A5757E" w:rsidRPr="00383713">
        <w:rPr>
          <w:rFonts w:ascii="標楷體" w:eastAsia="標楷體" w:hAnsi="標楷體" w:hint="eastAsia"/>
          <w:sz w:val="32"/>
          <w:szCs w:val="32"/>
        </w:rPr>
        <w:t>主</w:t>
      </w:r>
      <w:r w:rsidR="00A5757E" w:rsidRPr="00383713">
        <w:rPr>
          <w:rFonts w:ascii="標楷體" w:eastAsia="標楷體" w:hAnsi="標楷體"/>
          <w:sz w:val="32"/>
          <w:szCs w:val="32"/>
        </w:rPr>
        <w:t>動創新推展性別平等措施、推動性別主流化、落實性別平等政策綱領及</w:t>
      </w:r>
      <w:r w:rsidR="00A5757E" w:rsidRPr="00383713">
        <w:rPr>
          <w:rFonts w:ascii="標楷體" w:eastAsia="標楷體" w:hAnsi="標楷體" w:hint="eastAsia"/>
          <w:sz w:val="32"/>
          <w:szCs w:val="32"/>
        </w:rPr>
        <w:t>CEDAW，</w:t>
      </w:r>
      <w:r w:rsidR="00430CDA" w:rsidRPr="00383713">
        <w:rPr>
          <w:rFonts w:ascii="標楷體" w:eastAsia="標楷體" w:hAnsi="標楷體" w:hint="eastAsia"/>
          <w:sz w:val="32"/>
          <w:szCs w:val="32"/>
        </w:rPr>
        <w:t>消除性別歧視，促進性別平等</w:t>
      </w:r>
      <w:r w:rsidR="00985967" w:rsidRPr="00383713">
        <w:rPr>
          <w:rFonts w:ascii="標楷體" w:eastAsia="標楷體" w:hAnsi="標楷體" w:hint="eastAsia"/>
          <w:sz w:val="32"/>
          <w:szCs w:val="32"/>
        </w:rPr>
        <w:t>，特訂定本計畫</w:t>
      </w:r>
      <w:r w:rsidR="00430CDA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46122D" w:rsidRPr="00383713" w:rsidRDefault="00976510" w:rsidP="00DF66E4">
      <w:pPr>
        <w:spacing w:beforeLines="50" w:before="180" w:line="520" w:lineRule="exact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b/>
          <w:sz w:val="32"/>
          <w:szCs w:val="32"/>
        </w:rPr>
        <w:t>三</w:t>
      </w:r>
      <w:r w:rsidR="006C4DBD" w:rsidRPr="00383713">
        <w:rPr>
          <w:rFonts w:ascii="標楷體" w:eastAsia="標楷體" w:hAnsi="標楷體" w:hint="eastAsia"/>
          <w:b/>
          <w:sz w:val="32"/>
          <w:szCs w:val="32"/>
        </w:rPr>
        <w:t>、</w:t>
      </w:r>
      <w:r w:rsidR="00485A21" w:rsidRPr="00383713">
        <w:rPr>
          <w:rFonts w:ascii="標楷體" w:eastAsia="標楷體" w:hAnsi="標楷體" w:hint="eastAsia"/>
          <w:b/>
          <w:sz w:val="32"/>
          <w:szCs w:val="32"/>
        </w:rPr>
        <w:t>主</w:t>
      </w:r>
      <w:r w:rsidR="0046122D" w:rsidRPr="00383713">
        <w:rPr>
          <w:rFonts w:ascii="標楷體" w:eastAsia="標楷體" w:hAnsi="標楷體" w:hint="eastAsia"/>
          <w:b/>
          <w:sz w:val="32"/>
          <w:szCs w:val="32"/>
        </w:rPr>
        <w:t>辦機關</w:t>
      </w:r>
      <w:r w:rsidR="0046122D" w:rsidRPr="00383713">
        <w:rPr>
          <w:rFonts w:ascii="標楷體" w:eastAsia="標楷體" w:hAnsi="標楷體" w:hint="eastAsia"/>
          <w:sz w:val="32"/>
          <w:szCs w:val="32"/>
        </w:rPr>
        <w:t>：</w:t>
      </w:r>
      <w:r w:rsidR="004C2E6A" w:rsidRPr="00383713">
        <w:rPr>
          <w:rFonts w:ascii="標楷體" w:eastAsia="標楷體" w:hAnsi="標楷體" w:hint="eastAsia"/>
          <w:sz w:val="32"/>
          <w:szCs w:val="32"/>
        </w:rPr>
        <w:t>本</w:t>
      </w:r>
      <w:r w:rsidR="00C30269" w:rsidRPr="00383713">
        <w:rPr>
          <w:rFonts w:ascii="標楷體" w:eastAsia="標楷體" w:hAnsi="標楷體" w:hint="eastAsia"/>
          <w:sz w:val="32"/>
          <w:szCs w:val="32"/>
        </w:rPr>
        <w:t>院</w:t>
      </w:r>
      <w:r w:rsidR="00BD31D6" w:rsidRPr="00383713">
        <w:rPr>
          <w:rFonts w:ascii="標楷體" w:eastAsia="標楷體" w:hAnsi="標楷體" w:hint="eastAsia"/>
          <w:sz w:val="32"/>
          <w:szCs w:val="32"/>
        </w:rPr>
        <w:t>(性別平等處)</w:t>
      </w:r>
      <w:r w:rsidR="00E677A1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FE1DD8" w:rsidRPr="00383713" w:rsidRDefault="00976510" w:rsidP="00DF66E4">
      <w:pPr>
        <w:spacing w:beforeLines="50" w:before="180" w:line="520" w:lineRule="exact"/>
        <w:rPr>
          <w:rFonts w:ascii="標楷體" w:eastAsia="標楷體" w:hAnsi="標楷體"/>
          <w:b/>
          <w:sz w:val="32"/>
          <w:szCs w:val="32"/>
        </w:rPr>
      </w:pPr>
      <w:r w:rsidRPr="00383713">
        <w:rPr>
          <w:rFonts w:ascii="標楷體" w:eastAsia="標楷體" w:hAnsi="標楷體" w:hint="eastAsia"/>
          <w:b/>
          <w:sz w:val="32"/>
          <w:szCs w:val="32"/>
        </w:rPr>
        <w:t>四</w:t>
      </w:r>
      <w:r w:rsidR="006C4DBD" w:rsidRPr="00383713">
        <w:rPr>
          <w:rFonts w:ascii="標楷體" w:eastAsia="標楷體" w:hAnsi="標楷體" w:hint="eastAsia"/>
          <w:b/>
          <w:sz w:val="32"/>
          <w:szCs w:val="32"/>
        </w:rPr>
        <w:t>、</w:t>
      </w:r>
      <w:r w:rsidR="00365C87" w:rsidRPr="00383713">
        <w:rPr>
          <w:rFonts w:ascii="標楷體" w:eastAsia="標楷體" w:hAnsi="標楷體" w:hint="eastAsia"/>
          <w:b/>
          <w:sz w:val="32"/>
          <w:szCs w:val="32"/>
        </w:rPr>
        <w:t>考核</w:t>
      </w:r>
      <w:r w:rsidRPr="00383713">
        <w:rPr>
          <w:rFonts w:ascii="標楷體" w:eastAsia="標楷體" w:hAnsi="標楷體" w:hint="eastAsia"/>
          <w:b/>
          <w:sz w:val="32"/>
          <w:szCs w:val="32"/>
        </w:rPr>
        <w:t>事</w:t>
      </w:r>
      <w:r w:rsidRPr="00383713">
        <w:rPr>
          <w:rFonts w:ascii="標楷體" w:eastAsia="標楷體" w:hAnsi="標楷體"/>
          <w:b/>
          <w:sz w:val="32"/>
          <w:szCs w:val="32"/>
        </w:rPr>
        <w:t>項</w:t>
      </w:r>
      <w:r w:rsidR="00365C87" w:rsidRPr="00383713">
        <w:rPr>
          <w:rFonts w:ascii="標楷體" w:eastAsia="標楷體" w:hAnsi="標楷體" w:hint="eastAsia"/>
          <w:b/>
          <w:sz w:val="32"/>
          <w:szCs w:val="32"/>
        </w:rPr>
        <w:t>：</w:t>
      </w:r>
      <w:r w:rsidR="000C7A8C" w:rsidRPr="00383713">
        <w:rPr>
          <w:rFonts w:ascii="標楷體" w:eastAsia="標楷體" w:hAnsi="標楷體" w:hint="eastAsia"/>
          <w:sz w:val="32"/>
          <w:szCs w:val="32"/>
        </w:rPr>
        <w:t>(如附件)</w:t>
      </w:r>
    </w:p>
    <w:p w:rsidR="000C0E49" w:rsidRPr="00383713" w:rsidRDefault="00100A90" w:rsidP="00DF66E4">
      <w:pPr>
        <w:spacing w:line="520" w:lineRule="exact"/>
        <w:ind w:leftChars="117" w:left="966" w:hangingChars="214" w:hanging="685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(一)</w:t>
      </w:r>
      <w:r w:rsidR="000C7A8C" w:rsidRPr="00383713">
        <w:rPr>
          <w:rFonts w:ascii="標楷體" w:eastAsia="標楷體" w:hAnsi="標楷體" w:hint="eastAsia"/>
          <w:sz w:val="32"/>
          <w:szCs w:val="32"/>
        </w:rPr>
        <w:t>包含</w:t>
      </w:r>
      <w:r w:rsidR="00497909" w:rsidRPr="00383713">
        <w:rPr>
          <w:rFonts w:ascii="標楷體" w:eastAsia="標楷體" w:hAnsi="標楷體" w:hint="eastAsia"/>
          <w:sz w:val="32"/>
          <w:szCs w:val="32"/>
        </w:rPr>
        <w:t>「</w:t>
      </w:r>
      <w:r w:rsidR="000C0E49" w:rsidRPr="00383713">
        <w:rPr>
          <w:rFonts w:ascii="標楷體" w:eastAsia="標楷體" w:hAnsi="標楷體" w:hint="eastAsia"/>
          <w:sz w:val="32"/>
          <w:szCs w:val="32"/>
        </w:rPr>
        <w:t>必評項目</w:t>
      </w:r>
      <w:r w:rsidR="00497909" w:rsidRPr="00383713">
        <w:rPr>
          <w:rFonts w:ascii="標楷體" w:eastAsia="標楷體" w:hAnsi="標楷體" w:hint="eastAsia"/>
          <w:sz w:val="32"/>
          <w:szCs w:val="32"/>
        </w:rPr>
        <w:t>」</w:t>
      </w:r>
      <w:r w:rsidR="00B47D8E" w:rsidRPr="00383713">
        <w:rPr>
          <w:rFonts w:ascii="標楷體" w:eastAsia="標楷體" w:hAnsi="標楷體" w:hint="eastAsia"/>
          <w:sz w:val="32"/>
          <w:szCs w:val="32"/>
        </w:rPr>
        <w:t>及</w:t>
      </w:r>
      <w:r w:rsidR="00497909" w:rsidRPr="00383713">
        <w:rPr>
          <w:rFonts w:ascii="標楷體" w:eastAsia="標楷體" w:hAnsi="標楷體" w:hint="eastAsia"/>
          <w:sz w:val="32"/>
          <w:szCs w:val="32"/>
        </w:rPr>
        <w:t>「</w:t>
      </w:r>
      <w:r w:rsidR="000C0E49" w:rsidRPr="00383713">
        <w:rPr>
          <w:rFonts w:ascii="標楷體" w:eastAsia="標楷體" w:hAnsi="標楷體" w:hint="eastAsia"/>
          <w:sz w:val="32"/>
          <w:szCs w:val="32"/>
        </w:rPr>
        <w:t>自行參選項目</w:t>
      </w:r>
      <w:r w:rsidR="00497909" w:rsidRPr="00383713">
        <w:rPr>
          <w:rFonts w:ascii="標楷體" w:eastAsia="標楷體" w:hAnsi="標楷體" w:hint="eastAsia"/>
          <w:sz w:val="32"/>
          <w:szCs w:val="32"/>
        </w:rPr>
        <w:t>」</w:t>
      </w:r>
      <w:r w:rsidR="000C0E49" w:rsidRPr="00383713">
        <w:rPr>
          <w:rFonts w:ascii="標楷體" w:eastAsia="標楷體" w:hAnsi="標楷體" w:hint="eastAsia"/>
          <w:sz w:val="32"/>
          <w:szCs w:val="32"/>
        </w:rPr>
        <w:t>：</w:t>
      </w:r>
    </w:p>
    <w:p w:rsidR="00100A90" w:rsidRPr="00383713" w:rsidRDefault="000C0E49" w:rsidP="00E42168">
      <w:pPr>
        <w:spacing w:line="520" w:lineRule="exact"/>
        <w:ind w:leftChars="235" w:left="894" w:hangingChars="103" w:hanging="330"/>
        <w:jc w:val="both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1</w:t>
      </w:r>
      <w:r w:rsidR="00497909" w:rsidRPr="00383713">
        <w:rPr>
          <w:rFonts w:ascii="標楷體" w:eastAsia="標楷體" w:hAnsi="標楷體" w:hint="eastAsia"/>
          <w:sz w:val="32"/>
          <w:szCs w:val="32"/>
        </w:rPr>
        <w:t>.</w:t>
      </w:r>
      <w:r w:rsidRPr="00383713">
        <w:rPr>
          <w:rFonts w:ascii="標楷體" w:eastAsia="標楷體" w:hAnsi="標楷體" w:hint="eastAsia"/>
          <w:sz w:val="32"/>
          <w:szCs w:val="32"/>
        </w:rPr>
        <w:t>必評項目：</w:t>
      </w:r>
      <w:r w:rsidR="000C7A8C" w:rsidRPr="00383713">
        <w:rPr>
          <w:rFonts w:ascii="標楷體" w:eastAsia="標楷體" w:hAnsi="標楷體" w:hint="eastAsia"/>
          <w:sz w:val="32"/>
          <w:szCs w:val="32"/>
        </w:rPr>
        <w:t>包含</w:t>
      </w:r>
      <w:r w:rsidR="00FE1DD8" w:rsidRPr="00383713">
        <w:rPr>
          <w:rFonts w:ascii="標楷體" w:eastAsia="標楷體" w:hAnsi="標楷體" w:hint="eastAsia"/>
          <w:sz w:val="32"/>
          <w:szCs w:val="32"/>
        </w:rPr>
        <w:t>基本項目</w:t>
      </w:r>
      <w:r w:rsidR="00976510" w:rsidRPr="00383713">
        <w:rPr>
          <w:rFonts w:ascii="標楷體" w:eastAsia="標楷體" w:hAnsi="標楷體" w:hint="eastAsia"/>
          <w:sz w:val="32"/>
          <w:szCs w:val="32"/>
        </w:rPr>
        <w:t>(性</w:t>
      </w:r>
      <w:r w:rsidR="00976510" w:rsidRPr="00383713">
        <w:rPr>
          <w:rFonts w:ascii="標楷體" w:eastAsia="標楷體" w:hAnsi="標楷體"/>
          <w:sz w:val="32"/>
          <w:szCs w:val="32"/>
        </w:rPr>
        <w:t>別平等業務人員、宣導、督導</w:t>
      </w:r>
      <w:r w:rsidR="00976510" w:rsidRPr="00383713">
        <w:rPr>
          <w:rFonts w:ascii="標楷體" w:eastAsia="標楷體" w:hAnsi="標楷體" w:hint="eastAsia"/>
          <w:sz w:val="32"/>
          <w:szCs w:val="32"/>
        </w:rPr>
        <w:t>推</w:t>
      </w:r>
      <w:r w:rsidR="00976510" w:rsidRPr="00383713">
        <w:rPr>
          <w:rFonts w:ascii="標楷體" w:eastAsia="標楷體" w:hAnsi="標楷體"/>
          <w:sz w:val="32"/>
          <w:szCs w:val="32"/>
        </w:rPr>
        <w:t>動所屬機關</w:t>
      </w:r>
      <w:r w:rsidR="00976510" w:rsidRPr="00383713">
        <w:rPr>
          <w:rFonts w:ascii="標楷體" w:eastAsia="標楷體" w:hAnsi="標楷體" w:hint="eastAsia"/>
          <w:sz w:val="32"/>
          <w:szCs w:val="32"/>
        </w:rPr>
        <w:t>及</w:t>
      </w:r>
      <w:r w:rsidR="00976510" w:rsidRPr="00383713">
        <w:rPr>
          <w:rFonts w:ascii="標楷體" w:eastAsia="標楷體" w:hAnsi="標楷體"/>
          <w:sz w:val="32"/>
          <w:szCs w:val="32"/>
        </w:rPr>
        <w:t>民間私部門</w:t>
      </w:r>
      <w:r w:rsidR="00976510" w:rsidRPr="00383713">
        <w:rPr>
          <w:rFonts w:ascii="標楷體" w:eastAsia="標楷體" w:hAnsi="標楷體" w:hint="eastAsia"/>
          <w:sz w:val="32"/>
          <w:szCs w:val="32"/>
        </w:rPr>
        <w:t>、參</w:t>
      </w:r>
      <w:r w:rsidR="00976510" w:rsidRPr="00383713">
        <w:rPr>
          <w:rFonts w:ascii="標楷體" w:eastAsia="標楷體" w:hAnsi="標楷體"/>
          <w:sz w:val="32"/>
          <w:szCs w:val="32"/>
        </w:rPr>
        <w:t>與國際交流</w:t>
      </w:r>
      <w:r w:rsidR="00976510" w:rsidRPr="00383713">
        <w:rPr>
          <w:rFonts w:ascii="標楷體" w:eastAsia="標楷體" w:hAnsi="標楷體" w:hint="eastAsia"/>
          <w:sz w:val="32"/>
          <w:szCs w:val="32"/>
        </w:rPr>
        <w:t>、</w:t>
      </w:r>
      <w:r w:rsidR="00976510" w:rsidRPr="00383713">
        <w:rPr>
          <w:rFonts w:ascii="標楷體" w:eastAsia="標楷體" w:hAnsi="標楷體"/>
          <w:sz w:val="32"/>
          <w:szCs w:val="32"/>
        </w:rPr>
        <w:t>性別平等研究</w:t>
      </w:r>
      <w:r w:rsidR="00976510" w:rsidRPr="00383713">
        <w:rPr>
          <w:rFonts w:ascii="標楷體" w:eastAsia="標楷體" w:hAnsi="標楷體" w:hint="eastAsia"/>
          <w:sz w:val="32"/>
          <w:szCs w:val="32"/>
        </w:rPr>
        <w:t>)</w:t>
      </w:r>
      <w:r w:rsidR="00FE1DD8" w:rsidRPr="00383713">
        <w:rPr>
          <w:rFonts w:ascii="標楷體" w:eastAsia="標楷體" w:hAnsi="標楷體" w:hint="eastAsia"/>
          <w:sz w:val="32"/>
          <w:szCs w:val="32"/>
        </w:rPr>
        <w:t>、</w:t>
      </w:r>
      <w:r w:rsidR="00B558AC" w:rsidRPr="00383713">
        <w:rPr>
          <w:rFonts w:ascii="標楷體" w:eastAsia="標楷體" w:hAnsi="標楷體"/>
          <w:sz w:val="32"/>
          <w:szCs w:val="32"/>
        </w:rPr>
        <w:t>性別平等</w:t>
      </w:r>
      <w:r w:rsidR="00B558AC" w:rsidRPr="00383713">
        <w:rPr>
          <w:rFonts w:ascii="標楷體" w:eastAsia="標楷體" w:hAnsi="標楷體" w:hint="eastAsia"/>
          <w:sz w:val="32"/>
          <w:szCs w:val="32"/>
        </w:rPr>
        <w:t>推</w:t>
      </w:r>
      <w:r w:rsidR="00B558AC" w:rsidRPr="00383713">
        <w:rPr>
          <w:rFonts w:ascii="標楷體" w:eastAsia="標楷體" w:hAnsi="標楷體"/>
          <w:sz w:val="32"/>
          <w:szCs w:val="32"/>
        </w:rPr>
        <w:t>動計畫及性別平等政策綱領</w:t>
      </w:r>
      <w:r w:rsidR="00FE1DD8" w:rsidRPr="00383713">
        <w:rPr>
          <w:rFonts w:ascii="標楷體" w:eastAsia="標楷體" w:hAnsi="標楷體" w:hint="eastAsia"/>
          <w:sz w:val="32"/>
          <w:szCs w:val="32"/>
        </w:rPr>
        <w:t>、CEDAW</w:t>
      </w:r>
      <w:r w:rsidR="0077159A" w:rsidRPr="00383713">
        <w:rPr>
          <w:rFonts w:ascii="標楷體" w:eastAsia="標楷體" w:hAnsi="標楷體" w:hint="eastAsia"/>
          <w:sz w:val="32"/>
          <w:szCs w:val="32"/>
        </w:rPr>
        <w:t>、性別主流化、</w:t>
      </w:r>
      <w:r w:rsidR="0077159A" w:rsidRPr="00383713">
        <w:rPr>
          <w:rFonts w:ascii="標楷體" w:eastAsia="標楷體" w:hAnsi="標楷體"/>
          <w:sz w:val="32"/>
          <w:szCs w:val="32"/>
        </w:rPr>
        <w:t>決策參與</w:t>
      </w:r>
      <w:r w:rsidR="00FE1DD8" w:rsidRPr="00383713">
        <w:rPr>
          <w:rFonts w:ascii="標楷體" w:eastAsia="標楷體" w:hAnsi="標楷體" w:hint="eastAsia"/>
          <w:sz w:val="32"/>
          <w:szCs w:val="32"/>
        </w:rPr>
        <w:t>及加分、扣分</w:t>
      </w:r>
      <w:r w:rsidR="006A7DCF" w:rsidRPr="00383713">
        <w:rPr>
          <w:rFonts w:ascii="標楷體" w:eastAsia="標楷體" w:hAnsi="標楷體" w:hint="eastAsia"/>
          <w:sz w:val="32"/>
          <w:szCs w:val="32"/>
        </w:rPr>
        <w:t>、特殊加分</w:t>
      </w:r>
      <w:r w:rsidR="00FE1DD8" w:rsidRPr="00383713">
        <w:rPr>
          <w:rFonts w:ascii="標楷體" w:eastAsia="標楷體" w:hAnsi="標楷體" w:hint="eastAsia"/>
          <w:sz w:val="32"/>
          <w:szCs w:val="32"/>
        </w:rPr>
        <w:t>項目。</w:t>
      </w:r>
    </w:p>
    <w:p w:rsidR="000D2E94" w:rsidRPr="00383713" w:rsidRDefault="000C0E49" w:rsidP="00DF66E4">
      <w:pPr>
        <w:spacing w:line="520" w:lineRule="exact"/>
        <w:ind w:leftChars="235" w:left="894" w:hangingChars="103" w:hanging="330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2</w:t>
      </w:r>
      <w:r w:rsidR="00497909" w:rsidRPr="00383713">
        <w:rPr>
          <w:rFonts w:ascii="標楷體" w:eastAsia="標楷體" w:hAnsi="標楷體" w:hint="eastAsia"/>
          <w:sz w:val="32"/>
          <w:szCs w:val="32"/>
        </w:rPr>
        <w:t>.</w:t>
      </w:r>
      <w:r w:rsidR="000C7A8C" w:rsidRPr="00383713">
        <w:rPr>
          <w:rFonts w:ascii="標楷體" w:eastAsia="標楷體" w:hAnsi="標楷體" w:hint="eastAsia"/>
          <w:sz w:val="32"/>
          <w:szCs w:val="32"/>
        </w:rPr>
        <w:t>自行參選項目：</w:t>
      </w:r>
    </w:p>
    <w:p w:rsidR="00D34EC2" w:rsidRPr="00383713" w:rsidRDefault="00D34EC2" w:rsidP="00DF66E4">
      <w:pPr>
        <w:spacing w:line="520" w:lineRule="exact"/>
        <w:ind w:firstLineChars="221" w:firstLine="707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(1)性別平等創新獎</w:t>
      </w:r>
    </w:p>
    <w:p w:rsidR="000D2E94" w:rsidRPr="00383713" w:rsidRDefault="000C7A8C" w:rsidP="00DF66E4">
      <w:pPr>
        <w:spacing w:line="520" w:lineRule="exact"/>
        <w:ind w:leftChars="413" w:left="991" w:firstLine="2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由各部會(或推薦所屬機</w:t>
      </w:r>
      <w:r w:rsidR="00D21EC8" w:rsidRPr="00383713">
        <w:rPr>
          <w:rFonts w:ascii="標楷體" w:eastAsia="標楷體" w:hAnsi="標楷體" w:hint="eastAsia"/>
          <w:sz w:val="32"/>
          <w:szCs w:val="32"/>
        </w:rPr>
        <w:t>關</w:t>
      </w:r>
      <w:r w:rsidR="00EC3FDD" w:rsidRPr="00383713">
        <w:rPr>
          <w:rFonts w:ascii="標楷體" w:eastAsia="標楷體" w:hAnsi="標楷體" w:hint="eastAsia"/>
          <w:sz w:val="32"/>
          <w:szCs w:val="32"/>
        </w:rPr>
        <w:t>(構)</w:t>
      </w:r>
      <w:r w:rsidRPr="00383713">
        <w:rPr>
          <w:rFonts w:ascii="標楷體" w:eastAsia="標楷體" w:hAnsi="標楷體" w:hint="eastAsia"/>
          <w:sz w:val="32"/>
          <w:szCs w:val="32"/>
        </w:rPr>
        <w:t>)</w:t>
      </w:r>
      <w:r w:rsidR="009C2B66" w:rsidRPr="00383713">
        <w:rPr>
          <w:rFonts w:ascii="標楷體" w:eastAsia="標楷體" w:hAnsi="標楷體" w:hint="eastAsia"/>
          <w:sz w:val="32"/>
          <w:szCs w:val="32"/>
        </w:rPr>
        <w:t>提出</w:t>
      </w:r>
      <w:r w:rsidRPr="00383713">
        <w:rPr>
          <w:rFonts w:ascii="標楷體" w:eastAsia="標楷體" w:hAnsi="標楷體" w:hint="eastAsia"/>
          <w:sz w:val="32"/>
          <w:szCs w:val="32"/>
        </w:rPr>
        <w:t>考核期間所推動與性別平等相關且具有績效之創新措施或方案。</w:t>
      </w:r>
    </w:p>
    <w:p w:rsidR="00D34EC2" w:rsidRPr="00383713" w:rsidRDefault="00D34EC2" w:rsidP="00DF66E4">
      <w:pPr>
        <w:spacing w:line="520" w:lineRule="exact"/>
        <w:ind w:firstLineChars="221" w:firstLine="707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</w:t>
      </w:r>
      <w:r w:rsidRPr="00383713">
        <w:rPr>
          <w:rFonts w:ascii="標楷體" w:eastAsia="標楷體" w:hAnsi="標楷體"/>
          <w:sz w:val="32"/>
          <w:szCs w:val="32"/>
        </w:rPr>
        <w:t>2)</w:t>
      </w:r>
      <w:r w:rsidR="009A51D6" w:rsidRPr="00383713">
        <w:rPr>
          <w:rFonts w:ascii="標楷體" w:eastAsia="標楷體" w:hAnsi="標楷體" w:hint="eastAsia"/>
          <w:sz w:val="32"/>
          <w:szCs w:val="32"/>
        </w:rPr>
        <w:t>性別平等深耕獎</w:t>
      </w:r>
    </w:p>
    <w:p w:rsidR="00D34EC2" w:rsidRPr="00383713" w:rsidRDefault="00D34EC2" w:rsidP="00DF66E4">
      <w:pPr>
        <w:spacing w:line="520" w:lineRule="exact"/>
        <w:ind w:leftChars="413" w:left="991" w:firstLineChars="12" w:firstLine="38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由各部會(或推薦所屬機關(構))提出近5年</w:t>
      </w:r>
      <w:r w:rsidR="00C57CF4" w:rsidRPr="00383713">
        <w:rPr>
          <w:rFonts w:ascii="標楷體" w:eastAsia="標楷體" w:hAnsi="標楷體" w:hint="eastAsia"/>
          <w:sz w:val="32"/>
          <w:szCs w:val="32"/>
        </w:rPr>
        <w:t>機</w:t>
      </w:r>
      <w:r w:rsidR="00C57CF4" w:rsidRPr="00383713">
        <w:rPr>
          <w:rFonts w:ascii="標楷體" w:eastAsia="標楷體" w:hAnsi="標楷體"/>
          <w:sz w:val="32"/>
          <w:szCs w:val="32"/>
        </w:rPr>
        <w:t>關</w:t>
      </w:r>
      <w:r w:rsidRPr="00383713">
        <w:rPr>
          <w:rFonts w:ascii="標楷體" w:eastAsia="標楷體" w:hAnsi="標楷體"/>
          <w:sz w:val="32"/>
          <w:szCs w:val="32"/>
        </w:rPr>
        <w:t>推動與性別平等</w:t>
      </w:r>
      <w:r w:rsidR="00187746" w:rsidRPr="00383713">
        <w:rPr>
          <w:rFonts w:ascii="標楷體" w:eastAsia="標楷體" w:hAnsi="標楷體" w:hint="eastAsia"/>
          <w:sz w:val="32"/>
          <w:szCs w:val="32"/>
        </w:rPr>
        <w:t>相關</w:t>
      </w:r>
      <w:r w:rsidR="00B95EAF" w:rsidRPr="00383713">
        <w:rPr>
          <w:rFonts w:ascii="標楷體" w:eastAsia="標楷體" w:hAnsi="標楷體" w:hint="eastAsia"/>
          <w:sz w:val="32"/>
          <w:szCs w:val="32"/>
        </w:rPr>
        <w:t>且</w:t>
      </w:r>
      <w:r w:rsidR="00B95EAF" w:rsidRPr="00383713">
        <w:rPr>
          <w:rFonts w:ascii="標楷體" w:eastAsia="標楷體" w:hAnsi="標楷體"/>
          <w:sz w:val="32"/>
          <w:szCs w:val="32"/>
        </w:rPr>
        <w:t>績效</w:t>
      </w:r>
      <w:r w:rsidR="00B95EAF" w:rsidRPr="00383713">
        <w:rPr>
          <w:rFonts w:ascii="標楷體" w:eastAsia="標楷體" w:hAnsi="標楷體" w:hint="eastAsia"/>
          <w:sz w:val="32"/>
          <w:szCs w:val="32"/>
        </w:rPr>
        <w:t>顯</w:t>
      </w:r>
      <w:r w:rsidR="00B95EAF" w:rsidRPr="00383713">
        <w:rPr>
          <w:rFonts w:ascii="標楷體" w:eastAsia="標楷體" w:hAnsi="標楷體"/>
          <w:sz w:val="32"/>
          <w:szCs w:val="32"/>
        </w:rPr>
        <w:t>著</w:t>
      </w:r>
      <w:r w:rsidR="00DD4389" w:rsidRPr="00383713">
        <w:rPr>
          <w:rFonts w:ascii="標楷體" w:eastAsia="標楷體" w:hAnsi="標楷體"/>
          <w:sz w:val="32"/>
          <w:szCs w:val="32"/>
        </w:rPr>
        <w:t>之計畫、方案或措施</w:t>
      </w:r>
      <w:r w:rsidRPr="00383713">
        <w:rPr>
          <w:rFonts w:ascii="標楷體" w:eastAsia="標楷體" w:hAnsi="標楷體"/>
          <w:sz w:val="32"/>
          <w:szCs w:val="32"/>
        </w:rPr>
        <w:t>。</w:t>
      </w:r>
    </w:p>
    <w:p w:rsidR="00786DE6" w:rsidRPr="00383713" w:rsidRDefault="00A745D7" w:rsidP="00DF66E4">
      <w:pPr>
        <w:spacing w:line="520" w:lineRule="exact"/>
        <w:ind w:leftChars="117" w:left="966" w:hangingChars="214" w:hanging="685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lastRenderedPageBreak/>
        <w:t>(</w:t>
      </w:r>
      <w:r w:rsidR="000C7A8C" w:rsidRPr="00383713">
        <w:rPr>
          <w:rFonts w:ascii="標楷體" w:eastAsia="標楷體" w:hAnsi="標楷體" w:hint="eastAsia"/>
          <w:sz w:val="32"/>
          <w:szCs w:val="32"/>
        </w:rPr>
        <w:t>二</w:t>
      </w:r>
      <w:r w:rsidRPr="00383713">
        <w:rPr>
          <w:rFonts w:ascii="標楷體" w:eastAsia="標楷體" w:hAnsi="標楷體" w:hint="eastAsia"/>
          <w:sz w:val="32"/>
          <w:szCs w:val="32"/>
        </w:rPr>
        <w:t>)</w:t>
      </w:r>
      <w:r w:rsidR="00786DE6" w:rsidRPr="00383713">
        <w:rPr>
          <w:rFonts w:ascii="標楷體" w:eastAsia="標楷體" w:hAnsi="標楷體" w:hint="eastAsia"/>
          <w:sz w:val="32"/>
          <w:szCs w:val="32"/>
        </w:rPr>
        <w:t>各項具體評量方式、評分權責機關及權重等，由</w:t>
      </w:r>
      <w:r w:rsidR="00CA072C" w:rsidRPr="00383713">
        <w:rPr>
          <w:rFonts w:ascii="標楷體" w:eastAsia="標楷體" w:hAnsi="標楷體" w:hint="eastAsia"/>
          <w:sz w:val="32"/>
          <w:szCs w:val="32"/>
        </w:rPr>
        <w:t>本</w:t>
      </w:r>
      <w:r w:rsidR="00C30269" w:rsidRPr="00383713">
        <w:rPr>
          <w:rFonts w:ascii="標楷體" w:eastAsia="標楷體" w:hAnsi="標楷體" w:hint="eastAsia"/>
          <w:sz w:val="32"/>
          <w:szCs w:val="32"/>
        </w:rPr>
        <w:t>院</w:t>
      </w:r>
      <w:r w:rsidR="00786DE6" w:rsidRPr="00383713">
        <w:rPr>
          <w:rFonts w:ascii="標楷體" w:eastAsia="標楷體" w:hAnsi="標楷體" w:hint="eastAsia"/>
          <w:sz w:val="32"/>
          <w:szCs w:val="32"/>
        </w:rPr>
        <w:t>性別平等處定之</w:t>
      </w:r>
      <w:r w:rsidR="0094250B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46122D" w:rsidRPr="00383713" w:rsidRDefault="009D3249" w:rsidP="00DF66E4">
      <w:pPr>
        <w:spacing w:beforeLines="50" w:before="180" w:line="520" w:lineRule="exact"/>
        <w:rPr>
          <w:rFonts w:ascii="標楷體" w:eastAsia="標楷體" w:hAnsi="標楷體"/>
          <w:b/>
          <w:sz w:val="32"/>
          <w:szCs w:val="32"/>
        </w:rPr>
      </w:pPr>
      <w:r w:rsidRPr="00383713">
        <w:rPr>
          <w:rFonts w:ascii="標楷體" w:eastAsia="標楷體" w:hAnsi="標楷體" w:hint="eastAsia"/>
          <w:b/>
          <w:sz w:val="32"/>
          <w:szCs w:val="32"/>
        </w:rPr>
        <w:t>五</w:t>
      </w:r>
      <w:r w:rsidR="006C4DBD" w:rsidRPr="00383713">
        <w:rPr>
          <w:rFonts w:ascii="標楷體" w:eastAsia="標楷體" w:hAnsi="標楷體" w:hint="eastAsia"/>
          <w:b/>
          <w:sz w:val="32"/>
          <w:szCs w:val="32"/>
        </w:rPr>
        <w:t>、</w:t>
      </w:r>
      <w:r w:rsidR="00D43589" w:rsidRPr="00383713">
        <w:rPr>
          <w:rFonts w:ascii="標楷體" w:eastAsia="標楷體" w:hAnsi="標楷體" w:hint="eastAsia"/>
          <w:b/>
          <w:sz w:val="32"/>
          <w:szCs w:val="32"/>
        </w:rPr>
        <w:t>考核委員</w:t>
      </w:r>
    </w:p>
    <w:p w:rsidR="00F32849" w:rsidRPr="00383713" w:rsidRDefault="006C4DBD" w:rsidP="00DF66E4">
      <w:pPr>
        <w:spacing w:line="520" w:lineRule="exact"/>
        <w:ind w:leftChars="118" w:left="929" w:hangingChars="202" w:hanging="646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(一)</w:t>
      </w:r>
      <w:r w:rsidR="00F32849" w:rsidRPr="00383713">
        <w:rPr>
          <w:rFonts w:ascii="標楷體" w:eastAsia="標楷體" w:hAnsi="標楷體" w:hint="eastAsia"/>
          <w:sz w:val="32"/>
          <w:szCs w:val="32"/>
        </w:rPr>
        <w:t>行政部門</w:t>
      </w:r>
      <w:r w:rsidRPr="00383713">
        <w:rPr>
          <w:rFonts w:ascii="標楷體" w:eastAsia="標楷體" w:hAnsi="標楷體" w:hint="eastAsia"/>
          <w:sz w:val="32"/>
          <w:szCs w:val="32"/>
        </w:rPr>
        <w:t>：</w:t>
      </w:r>
      <w:r w:rsidR="00CA072C" w:rsidRPr="00383713">
        <w:rPr>
          <w:rFonts w:ascii="標楷體" w:eastAsia="標楷體" w:hAnsi="標楷體" w:hint="eastAsia"/>
          <w:sz w:val="32"/>
          <w:szCs w:val="32"/>
        </w:rPr>
        <w:t>本</w:t>
      </w:r>
      <w:r w:rsidR="00C30269" w:rsidRPr="00383713">
        <w:rPr>
          <w:rFonts w:ascii="標楷體" w:eastAsia="標楷體" w:hAnsi="標楷體" w:hint="eastAsia"/>
          <w:sz w:val="32"/>
          <w:szCs w:val="32"/>
        </w:rPr>
        <w:t>院</w:t>
      </w:r>
      <w:r w:rsidR="002A3510" w:rsidRPr="00383713">
        <w:rPr>
          <w:rFonts w:ascii="標楷體" w:eastAsia="標楷體" w:hAnsi="標楷體" w:hint="eastAsia"/>
          <w:sz w:val="32"/>
          <w:szCs w:val="32"/>
        </w:rPr>
        <w:t>性別平等處</w:t>
      </w:r>
      <w:r w:rsidR="00985967" w:rsidRPr="00383713">
        <w:rPr>
          <w:rFonts w:ascii="標楷體" w:eastAsia="標楷體" w:hAnsi="標楷體" w:hint="eastAsia"/>
          <w:sz w:val="32"/>
          <w:szCs w:val="32"/>
        </w:rPr>
        <w:t>擔任</w:t>
      </w:r>
      <w:r w:rsidR="00B814DB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F32849" w:rsidRPr="00383713" w:rsidRDefault="006C4DBD" w:rsidP="00DF66E4">
      <w:pPr>
        <w:spacing w:line="520" w:lineRule="exact"/>
        <w:ind w:leftChars="118" w:left="929" w:hangingChars="202" w:hanging="646"/>
        <w:rPr>
          <w:rFonts w:ascii="標楷體" w:eastAsia="標楷體" w:hAnsi="標楷體"/>
          <w:spacing w:val="-6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(二)</w:t>
      </w:r>
      <w:r w:rsidR="00F32849" w:rsidRPr="00383713">
        <w:rPr>
          <w:rFonts w:ascii="標楷體" w:eastAsia="標楷體" w:hAnsi="標楷體" w:hint="eastAsia"/>
          <w:sz w:val="32"/>
          <w:szCs w:val="32"/>
        </w:rPr>
        <w:t>專家學者</w:t>
      </w:r>
      <w:r w:rsidR="00E16B31" w:rsidRPr="00383713">
        <w:rPr>
          <w:rFonts w:ascii="標楷體" w:eastAsia="標楷體" w:hAnsi="標楷體" w:hint="eastAsia"/>
          <w:sz w:val="32"/>
          <w:szCs w:val="32"/>
        </w:rPr>
        <w:t>：</w:t>
      </w:r>
      <w:r w:rsidR="00985967" w:rsidRPr="00383713">
        <w:rPr>
          <w:rFonts w:ascii="標楷體" w:eastAsia="標楷體" w:hAnsi="標楷體" w:hint="eastAsia"/>
          <w:sz w:val="32"/>
          <w:szCs w:val="32"/>
        </w:rPr>
        <w:t>遴聘</w:t>
      </w:r>
      <w:r w:rsidR="00E16B31" w:rsidRPr="00383713">
        <w:rPr>
          <w:rFonts w:ascii="標楷體" w:eastAsia="標楷體" w:hAnsi="標楷體" w:hint="eastAsia"/>
          <w:sz w:val="32"/>
          <w:szCs w:val="32"/>
        </w:rPr>
        <w:t>具婦女權益、性別平等</w:t>
      </w:r>
      <w:r w:rsidR="00C871C0" w:rsidRPr="00383713">
        <w:rPr>
          <w:rFonts w:ascii="標楷體" w:eastAsia="標楷體" w:hAnsi="標楷體" w:hint="eastAsia"/>
          <w:sz w:val="32"/>
          <w:szCs w:val="32"/>
        </w:rPr>
        <w:t>研究專長或具實務經驗</w:t>
      </w:r>
      <w:r w:rsidR="00E16B31" w:rsidRPr="00383713">
        <w:rPr>
          <w:rFonts w:ascii="標楷體" w:eastAsia="標楷體" w:hAnsi="標楷體" w:hint="eastAsia"/>
          <w:sz w:val="32"/>
          <w:szCs w:val="32"/>
        </w:rPr>
        <w:t>之專家學者</w:t>
      </w:r>
      <w:r w:rsidR="00985967" w:rsidRPr="00383713">
        <w:rPr>
          <w:rFonts w:ascii="標楷體" w:eastAsia="標楷體" w:hAnsi="標楷體" w:hint="eastAsia"/>
          <w:sz w:val="32"/>
          <w:szCs w:val="32"/>
        </w:rPr>
        <w:t>擔任</w:t>
      </w:r>
      <w:r w:rsidR="00C871C0" w:rsidRPr="00383713">
        <w:rPr>
          <w:rFonts w:ascii="標楷體" w:eastAsia="標楷體" w:hAnsi="標楷體" w:hint="eastAsia"/>
          <w:sz w:val="32"/>
          <w:szCs w:val="32"/>
        </w:rPr>
        <w:t>。</w:t>
      </w:r>
      <w:r w:rsidR="00AF7DB0" w:rsidRPr="00383713">
        <w:rPr>
          <w:rFonts w:ascii="標楷體" w:eastAsia="標楷體" w:hAnsi="標楷體" w:hint="eastAsia"/>
          <w:sz w:val="32"/>
          <w:szCs w:val="32"/>
        </w:rPr>
        <w:t>按考核對象分組，現任</w:t>
      </w:r>
      <w:r w:rsidR="00CA072C" w:rsidRPr="00383713">
        <w:rPr>
          <w:rFonts w:ascii="標楷體" w:eastAsia="標楷體" w:hAnsi="標楷體" w:hint="eastAsia"/>
          <w:sz w:val="32"/>
          <w:szCs w:val="32"/>
        </w:rPr>
        <w:t>本</w:t>
      </w:r>
      <w:r w:rsidR="004A5AE7" w:rsidRPr="00383713">
        <w:rPr>
          <w:rFonts w:ascii="標楷體" w:eastAsia="標楷體" w:hAnsi="標楷體" w:hint="eastAsia"/>
          <w:sz w:val="32"/>
          <w:szCs w:val="32"/>
        </w:rPr>
        <w:t>院所屬各部會</w:t>
      </w:r>
      <w:r w:rsidR="00AF7DB0" w:rsidRPr="00383713">
        <w:rPr>
          <w:rFonts w:ascii="標楷體" w:eastAsia="標楷體" w:hAnsi="標楷體" w:hint="eastAsia"/>
          <w:sz w:val="32"/>
          <w:szCs w:val="32"/>
        </w:rPr>
        <w:t>性別平等專案小組</w:t>
      </w:r>
      <w:r w:rsidR="00AF7DB0" w:rsidRPr="00383713">
        <w:rPr>
          <w:rFonts w:ascii="標楷體" w:eastAsia="標楷體" w:hAnsi="標楷體" w:hint="eastAsia"/>
          <w:spacing w:val="-6"/>
          <w:sz w:val="32"/>
          <w:szCs w:val="32"/>
        </w:rPr>
        <w:t>委員</w:t>
      </w:r>
      <w:r w:rsidR="006C3901" w:rsidRPr="00383713">
        <w:rPr>
          <w:rFonts w:ascii="標楷體" w:eastAsia="標楷體" w:hAnsi="標楷體" w:hint="eastAsia"/>
          <w:spacing w:val="-6"/>
          <w:sz w:val="32"/>
          <w:szCs w:val="32"/>
        </w:rPr>
        <w:t>應迴避各該部會</w:t>
      </w:r>
      <w:r w:rsidR="0077159A" w:rsidRPr="00383713">
        <w:rPr>
          <w:rFonts w:ascii="標楷體" w:eastAsia="標楷體" w:hAnsi="標楷體" w:hint="eastAsia"/>
          <w:spacing w:val="-6"/>
          <w:sz w:val="32"/>
          <w:szCs w:val="32"/>
        </w:rPr>
        <w:t>之</w:t>
      </w:r>
      <w:r w:rsidR="00814875" w:rsidRPr="00383713">
        <w:rPr>
          <w:rFonts w:ascii="標楷體" w:eastAsia="標楷體" w:hAnsi="標楷體" w:hint="eastAsia"/>
          <w:spacing w:val="-6"/>
          <w:sz w:val="32"/>
          <w:szCs w:val="32"/>
        </w:rPr>
        <w:t>評核</w:t>
      </w:r>
      <w:r w:rsidR="006C3901" w:rsidRPr="00383713">
        <w:rPr>
          <w:rFonts w:ascii="標楷體" w:eastAsia="標楷體" w:hAnsi="標楷體" w:hint="eastAsia"/>
          <w:spacing w:val="-6"/>
          <w:sz w:val="32"/>
          <w:szCs w:val="32"/>
        </w:rPr>
        <w:t>。</w:t>
      </w:r>
    </w:p>
    <w:p w:rsidR="00302AD4" w:rsidRPr="00383713" w:rsidRDefault="009D3249" w:rsidP="00DF66E4">
      <w:pPr>
        <w:tabs>
          <w:tab w:val="center" w:pos="4889"/>
        </w:tabs>
        <w:spacing w:beforeLines="50" w:before="180" w:line="520" w:lineRule="exact"/>
        <w:ind w:left="923" w:hangingChars="288" w:hanging="923"/>
        <w:rPr>
          <w:rFonts w:ascii="標楷體" w:eastAsia="標楷體" w:hAnsi="標楷體"/>
          <w:b/>
          <w:sz w:val="32"/>
          <w:szCs w:val="32"/>
        </w:rPr>
      </w:pPr>
      <w:r w:rsidRPr="00383713">
        <w:rPr>
          <w:rFonts w:ascii="標楷體" w:eastAsia="標楷體" w:hAnsi="標楷體" w:hint="eastAsia"/>
          <w:b/>
          <w:sz w:val="32"/>
          <w:szCs w:val="32"/>
        </w:rPr>
        <w:t>六</w:t>
      </w:r>
      <w:r w:rsidR="006246A9" w:rsidRPr="00383713">
        <w:rPr>
          <w:rFonts w:ascii="標楷體" w:eastAsia="標楷體" w:hAnsi="標楷體" w:hint="eastAsia"/>
          <w:b/>
          <w:sz w:val="32"/>
          <w:szCs w:val="32"/>
        </w:rPr>
        <w:t>、成立輔導評審委員會</w:t>
      </w:r>
    </w:p>
    <w:p w:rsidR="00302AD4" w:rsidRPr="00383713" w:rsidRDefault="00302AD4" w:rsidP="00DF66E4">
      <w:pPr>
        <w:spacing w:line="520" w:lineRule="exact"/>
        <w:ind w:leftChars="119" w:left="920" w:hangingChars="198" w:hanging="634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(一)</w:t>
      </w:r>
      <w:r w:rsidR="00CA072C" w:rsidRPr="00383713">
        <w:rPr>
          <w:rFonts w:ascii="標楷體" w:eastAsia="標楷體" w:hAnsi="標楷體" w:hint="eastAsia"/>
          <w:sz w:val="32"/>
          <w:szCs w:val="32"/>
        </w:rPr>
        <w:t>由本</w:t>
      </w:r>
      <w:r w:rsidRPr="00383713">
        <w:rPr>
          <w:rFonts w:ascii="標楷體" w:eastAsia="標楷體" w:hAnsi="標楷體" w:hint="eastAsia"/>
          <w:sz w:val="32"/>
          <w:szCs w:val="32"/>
        </w:rPr>
        <w:t>院性別平等處處長擔任召集人，召集考核委員組成輔導評審委員會，負責考核評定及考核結果之確認。</w:t>
      </w:r>
    </w:p>
    <w:p w:rsidR="00302AD4" w:rsidRPr="00383713" w:rsidRDefault="00302AD4" w:rsidP="00DF66E4">
      <w:pPr>
        <w:spacing w:line="520" w:lineRule="exact"/>
        <w:ind w:leftChars="119" w:left="920" w:hangingChars="198" w:hanging="634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(二)輔導評審委員會開會時，每一組專家學者考核委員應至少1名以上出席，且全體考核委員(含行政部門)應有二分之一以上出席始得開會，會議之決議應有出席委員過半數之同意。</w:t>
      </w:r>
    </w:p>
    <w:p w:rsidR="00877E0B" w:rsidRPr="00383713" w:rsidRDefault="009D3249" w:rsidP="00DF66E4">
      <w:pPr>
        <w:spacing w:beforeLines="50" w:before="180" w:line="520" w:lineRule="exact"/>
        <w:ind w:left="647" w:hangingChars="202" w:hanging="647"/>
        <w:rPr>
          <w:rFonts w:ascii="標楷體" w:eastAsia="標楷體" w:hAnsi="標楷體"/>
          <w:b/>
          <w:sz w:val="32"/>
          <w:szCs w:val="32"/>
        </w:rPr>
      </w:pPr>
      <w:r w:rsidRPr="00383713">
        <w:rPr>
          <w:rFonts w:ascii="標楷體" w:eastAsia="標楷體" w:hAnsi="標楷體" w:hint="eastAsia"/>
          <w:b/>
          <w:sz w:val="32"/>
          <w:szCs w:val="32"/>
        </w:rPr>
        <w:t>七</w:t>
      </w:r>
      <w:r w:rsidR="006246A9" w:rsidRPr="00383713">
        <w:rPr>
          <w:rFonts w:ascii="標楷體" w:eastAsia="標楷體" w:hAnsi="標楷體" w:hint="eastAsia"/>
          <w:b/>
          <w:sz w:val="32"/>
          <w:szCs w:val="32"/>
        </w:rPr>
        <w:t>、考核對象</w:t>
      </w:r>
    </w:p>
    <w:p w:rsidR="00DD4389" w:rsidRPr="00383713" w:rsidRDefault="00DD4389" w:rsidP="00DF66E4">
      <w:pPr>
        <w:spacing w:beforeLines="50" w:before="180" w:line="520" w:lineRule="exact"/>
        <w:ind w:leftChars="35" w:left="84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(一)組</w:t>
      </w:r>
      <w:r w:rsidRPr="00383713">
        <w:rPr>
          <w:rFonts w:ascii="標楷體" w:eastAsia="標楷體" w:hAnsi="標楷體"/>
          <w:sz w:val="32"/>
          <w:szCs w:val="32"/>
        </w:rPr>
        <w:t>別：</w:t>
      </w:r>
    </w:p>
    <w:p w:rsidR="00874D81" w:rsidRPr="00383713" w:rsidRDefault="00877E0B" w:rsidP="00DF66E4">
      <w:pPr>
        <w:spacing w:line="520" w:lineRule="exact"/>
        <w:ind w:leftChars="35" w:left="84" w:firstLineChars="200" w:firstLine="640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依機關業務屬性</w:t>
      </w:r>
      <w:r w:rsidR="00D7230C" w:rsidRPr="00383713">
        <w:rPr>
          <w:rFonts w:ascii="標楷體" w:eastAsia="標楷體" w:hAnsi="標楷體" w:hint="eastAsia"/>
          <w:sz w:val="32"/>
          <w:szCs w:val="32"/>
        </w:rPr>
        <w:t>與性別平等政策綱領及CE</w:t>
      </w:r>
      <w:r w:rsidR="00B91FB0" w:rsidRPr="00383713">
        <w:rPr>
          <w:rFonts w:ascii="標楷體" w:eastAsia="標楷體" w:hAnsi="標楷體" w:hint="eastAsia"/>
          <w:sz w:val="32"/>
          <w:szCs w:val="32"/>
        </w:rPr>
        <w:t>D</w:t>
      </w:r>
      <w:r w:rsidR="00D7230C" w:rsidRPr="00383713">
        <w:rPr>
          <w:rFonts w:ascii="標楷體" w:eastAsia="標楷體" w:hAnsi="標楷體" w:hint="eastAsia"/>
          <w:sz w:val="32"/>
          <w:szCs w:val="32"/>
        </w:rPr>
        <w:t>AW之相關程度</w:t>
      </w:r>
      <w:r w:rsidRPr="00383713">
        <w:rPr>
          <w:rFonts w:ascii="標楷體" w:eastAsia="標楷體" w:hAnsi="標楷體" w:hint="eastAsia"/>
          <w:sz w:val="32"/>
          <w:szCs w:val="32"/>
        </w:rPr>
        <w:t>，將行政院所屬各部會</w:t>
      </w:r>
      <w:r w:rsidR="0077159A" w:rsidRPr="00383713">
        <w:rPr>
          <w:rFonts w:ascii="標楷體" w:eastAsia="標楷體" w:hAnsi="標楷體" w:hint="eastAsia"/>
          <w:sz w:val="32"/>
          <w:szCs w:val="32"/>
        </w:rPr>
        <w:t>分</w:t>
      </w:r>
      <w:r w:rsidR="00874D81" w:rsidRPr="00383713">
        <w:rPr>
          <w:rFonts w:ascii="標楷體" w:eastAsia="標楷體" w:hAnsi="標楷體" w:hint="eastAsia"/>
          <w:sz w:val="32"/>
          <w:szCs w:val="32"/>
        </w:rPr>
        <w:t>組進行考核，組別如下：</w:t>
      </w:r>
    </w:p>
    <w:p w:rsidR="00F66E2D" w:rsidRPr="00383713" w:rsidRDefault="004C0BBA" w:rsidP="006F4A2B">
      <w:pPr>
        <w:spacing w:line="520" w:lineRule="exact"/>
        <w:ind w:leftChars="134" w:left="1983" w:hangingChars="519" w:hanging="1661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1.</w:t>
      </w:r>
      <w:r w:rsidR="00F66E2D" w:rsidRPr="00383713">
        <w:rPr>
          <w:rFonts w:ascii="標楷體" w:eastAsia="標楷體" w:hAnsi="標楷體" w:hint="eastAsia"/>
          <w:sz w:val="32"/>
          <w:szCs w:val="32"/>
        </w:rPr>
        <w:t>第1組：</w:t>
      </w:r>
      <w:r w:rsidR="00394AA9" w:rsidRPr="00383713">
        <w:rPr>
          <w:rFonts w:ascii="標楷體" w:eastAsia="標楷體" w:hAnsi="標楷體" w:hint="eastAsia"/>
          <w:sz w:val="32"/>
          <w:szCs w:val="32"/>
        </w:rPr>
        <w:t>內政部、教育部、</w:t>
      </w:r>
      <w:r w:rsidR="00430A47" w:rsidRPr="00383713">
        <w:rPr>
          <w:rFonts w:ascii="標楷體" w:eastAsia="標楷體" w:hAnsi="標楷體" w:hint="eastAsia"/>
          <w:sz w:val="32"/>
          <w:szCs w:val="32"/>
        </w:rPr>
        <w:t>衛生福利部、勞動部。</w:t>
      </w:r>
    </w:p>
    <w:p w:rsidR="00430A47" w:rsidRPr="00383713" w:rsidRDefault="00DD4389" w:rsidP="006F4A2B">
      <w:pPr>
        <w:spacing w:line="520" w:lineRule="exact"/>
        <w:ind w:leftChars="134" w:left="1983" w:hangingChars="519" w:hanging="1661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/>
          <w:sz w:val="32"/>
          <w:szCs w:val="32"/>
        </w:rPr>
        <w:t>2</w:t>
      </w:r>
      <w:r w:rsidR="006F4A2B" w:rsidRPr="00383713">
        <w:rPr>
          <w:rFonts w:ascii="標楷體" w:eastAsia="標楷體" w:hAnsi="標楷體"/>
          <w:sz w:val="32"/>
          <w:szCs w:val="32"/>
        </w:rPr>
        <w:t>.</w:t>
      </w:r>
      <w:r w:rsidR="00F66E2D" w:rsidRPr="00383713">
        <w:rPr>
          <w:rFonts w:ascii="標楷體" w:eastAsia="標楷體" w:hAnsi="標楷體" w:hint="eastAsia"/>
          <w:sz w:val="32"/>
          <w:szCs w:val="32"/>
        </w:rPr>
        <w:t>第2組：</w:t>
      </w:r>
      <w:r w:rsidR="00D7230C" w:rsidRPr="00383713">
        <w:rPr>
          <w:rFonts w:ascii="標楷體" w:eastAsia="標楷體" w:hAnsi="標楷體" w:hint="eastAsia"/>
          <w:sz w:val="32"/>
          <w:szCs w:val="32"/>
        </w:rPr>
        <w:t>外交部、國防部、財政部、法務部、經濟部、交通部、文化部、科技部。</w:t>
      </w:r>
    </w:p>
    <w:p w:rsidR="00F66E2D" w:rsidRPr="00383713" w:rsidRDefault="00DD4389" w:rsidP="006F4A2B">
      <w:pPr>
        <w:spacing w:line="520" w:lineRule="exact"/>
        <w:ind w:leftChars="134" w:left="1983" w:hangingChars="519" w:hanging="1661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/>
          <w:sz w:val="32"/>
          <w:szCs w:val="32"/>
        </w:rPr>
        <w:t>3</w:t>
      </w:r>
      <w:r w:rsidR="006F4A2B" w:rsidRPr="00383713">
        <w:rPr>
          <w:rFonts w:ascii="標楷體" w:eastAsia="標楷體" w:hAnsi="標楷體"/>
          <w:sz w:val="32"/>
          <w:szCs w:val="32"/>
        </w:rPr>
        <w:t>.</w:t>
      </w:r>
      <w:r w:rsidR="00430A47" w:rsidRPr="00383713">
        <w:rPr>
          <w:rFonts w:ascii="標楷體" w:eastAsia="標楷體" w:hAnsi="標楷體" w:hint="eastAsia"/>
          <w:sz w:val="32"/>
          <w:szCs w:val="32"/>
        </w:rPr>
        <w:t>第3組：</w:t>
      </w:r>
      <w:r w:rsidR="00362F2F" w:rsidRPr="00383713">
        <w:rPr>
          <w:rFonts w:ascii="標楷體" w:eastAsia="標楷體" w:hAnsi="標楷體" w:hint="eastAsia"/>
          <w:sz w:val="32"/>
          <w:szCs w:val="32"/>
        </w:rPr>
        <w:t>本</w:t>
      </w:r>
      <w:r w:rsidR="002F7133" w:rsidRPr="00383713">
        <w:rPr>
          <w:rFonts w:ascii="標楷體" w:eastAsia="標楷體" w:hAnsi="標楷體" w:hint="eastAsia"/>
          <w:sz w:val="32"/>
          <w:szCs w:val="32"/>
        </w:rPr>
        <w:t>院主計總處、</w:t>
      </w:r>
      <w:r w:rsidR="00362F2F" w:rsidRPr="00383713">
        <w:rPr>
          <w:rFonts w:ascii="標楷體" w:eastAsia="標楷體" w:hAnsi="標楷體" w:hint="eastAsia"/>
          <w:sz w:val="32"/>
          <w:szCs w:val="32"/>
        </w:rPr>
        <w:t>本</w:t>
      </w:r>
      <w:r w:rsidR="00C30269" w:rsidRPr="00383713">
        <w:rPr>
          <w:rFonts w:ascii="標楷體" w:eastAsia="標楷體" w:hAnsi="標楷體" w:hint="eastAsia"/>
          <w:sz w:val="32"/>
          <w:szCs w:val="32"/>
        </w:rPr>
        <w:t>院</w:t>
      </w:r>
      <w:r w:rsidR="00394AA9" w:rsidRPr="00383713">
        <w:rPr>
          <w:rFonts w:ascii="標楷體" w:eastAsia="標楷體" w:hAnsi="標楷體" w:hint="eastAsia"/>
          <w:sz w:val="32"/>
          <w:szCs w:val="32"/>
        </w:rPr>
        <w:t>人事行政總處、</w:t>
      </w:r>
      <w:r w:rsidR="00362F2F" w:rsidRPr="00383713">
        <w:rPr>
          <w:rFonts w:ascii="標楷體" w:eastAsia="標楷體" w:hAnsi="標楷體" w:hint="eastAsia"/>
          <w:sz w:val="32"/>
          <w:szCs w:val="32"/>
        </w:rPr>
        <w:t>本</w:t>
      </w:r>
      <w:r w:rsidR="00C30269" w:rsidRPr="00383713">
        <w:rPr>
          <w:rFonts w:ascii="標楷體" w:eastAsia="標楷體" w:hAnsi="標楷體" w:hint="eastAsia"/>
          <w:sz w:val="32"/>
          <w:szCs w:val="32"/>
        </w:rPr>
        <w:t>院</w:t>
      </w:r>
      <w:r w:rsidR="00394AA9" w:rsidRPr="00383713">
        <w:rPr>
          <w:rFonts w:ascii="標楷體" w:eastAsia="標楷體" w:hAnsi="標楷體" w:hint="eastAsia"/>
          <w:sz w:val="32"/>
          <w:szCs w:val="32"/>
        </w:rPr>
        <w:t>環境保護署、國家發展委員會、金融監督管理委員會、</w:t>
      </w:r>
      <w:r w:rsidR="00362F2F" w:rsidRPr="00383713">
        <w:rPr>
          <w:rFonts w:ascii="標楷體" w:eastAsia="標楷體" w:hAnsi="標楷體" w:hint="eastAsia"/>
          <w:sz w:val="32"/>
          <w:szCs w:val="32"/>
        </w:rPr>
        <w:t>本</w:t>
      </w:r>
      <w:r w:rsidR="00C30269" w:rsidRPr="00383713">
        <w:rPr>
          <w:rFonts w:ascii="標楷體" w:eastAsia="標楷體" w:hAnsi="標楷體" w:hint="eastAsia"/>
          <w:sz w:val="32"/>
          <w:szCs w:val="32"/>
        </w:rPr>
        <w:t>院</w:t>
      </w:r>
      <w:r w:rsidR="00394AA9" w:rsidRPr="00383713">
        <w:rPr>
          <w:rFonts w:ascii="標楷體" w:eastAsia="標楷體" w:hAnsi="標楷體" w:hint="eastAsia"/>
          <w:sz w:val="32"/>
          <w:szCs w:val="32"/>
        </w:rPr>
        <w:t>農業委員會、</w:t>
      </w:r>
      <w:r w:rsidR="00430A47" w:rsidRPr="00383713">
        <w:rPr>
          <w:rFonts w:ascii="標楷體" w:eastAsia="標楷體" w:hAnsi="標楷體" w:hint="eastAsia"/>
          <w:sz w:val="32"/>
          <w:szCs w:val="32"/>
        </w:rPr>
        <w:t>原住民族委員會、客家委員會</w:t>
      </w:r>
      <w:r w:rsidR="00394AA9" w:rsidRPr="00383713">
        <w:rPr>
          <w:rFonts w:ascii="標楷體" w:eastAsia="標楷體" w:hAnsi="標楷體" w:hint="eastAsia"/>
          <w:sz w:val="32"/>
          <w:szCs w:val="32"/>
        </w:rPr>
        <w:t>、國家通訊傳播委員會</w:t>
      </w:r>
      <w:r w:rsidR="00E42168" w:rsidRPr="00383713">
        <w:rPr>
          <w:rFonts w:ascii="標楷體" w:eastAsia="標楷體" w:hAnsi="標楷體" w:hint="eastAsia"/>
          <w:sz w:val="32"/>
          <w:szCs w:val="32"/>
        </w:rPr>
        <w:t>、</w:t>
      </w:r>
      <w:r w:rsidR="00E42168" w:rsidRPr="00383713">
        <w:rPr>
          <w:rFonts w:ascii="標楷體" w:eastAsia="標楷體" w:hAnsi="標楷體"/>
          <w:sz w:val="32"/>
          <w:szCs w:val="32"/>
        </w:rPr>
        <w:t>海洋委員會</w:t>
      </w:r>
      <w:r w:rsidR="009D394F" w:rsidRPr="00383713">
        <w:rPr>
          <w:rFonts w:ascii="標楷體" w:eastAsia="標楷體" w:hAnsi="標楷體" w:hint="eastAsia"/>
          <w:sz w:val="32"/>
          <w:szCs w:val="32"/>
        </w:rPr>
        <w:t>、國軍退除役官兵輔導委員會</w:t>
      </w:r>
      <w:r w:rsidR="002F7133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C30269" w:rsidRPr="00383713" w:rsidRDefault="006F4A2B" w:rsidP="006F4A2B">
      <w:pPr>
        <w:spacing w:line="520" w:lineRule="exact"/>
        <w:ind w:leftChars="178" w:left="1902" w:hangingChars="461" w:hanging="1475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lastRenderedPageBreak/>
        <w:t>4.</w:t>
      </w:r>
      <w:r w:rsidR="00597CE9" w:rsidRPr="00383713">
        <w:rPr>
          <w:rFonts w:ascii="標楷體" w:eastAsia="標楷體" w:hAnsi="標楷體" w:hint="eastAsia"/>
          <w:sz w:val="32"/>
          <w:szCs w:val="32"/>
        </w:rPr>
        <w:t>第4組</w:t>
      </w:r>
      <w:r w:rsidR="00597CE9" w:rsidRPr="00383713">
        <w:rPr>
          <w:rFonts w:ascii="標楷體" w:eastAsia="標楷體" w:hAnsi="標楷體"/>
          <w:sz w:val="32"/>
          <w:szCs w:val="32"/>
        </w:rPr>
        <w:t>：</w:t>
      </w:r>
      <w:r w:rsidR="00D7230C" w:rsidRPr="00383713">
        <w:rPr>
          <w:rFonts w:ascii="標楷體" w:eastAsia="標楷體" w:hAnsi="標楷體" w:hint="eastAsia"/>
          <w:sz w:val="32"/>
          <w:szCs w:val="32"/>
        </w:rPr>
        <w:t>僑務委員會、中央銀行、國立故宮博物院</w:t>
      </w:r>
      <w:r w:rsidR="009D394F" w:rsidRPr="00383713">
        <w:rPr>
          <w:rFonts w:ascii="標楷體" w:eastAsia="標楷體" w:hAnsi="標楷體" w:hint="eastAsia"/>
          <w:sz w:val="32"/>
          <w:szCs w:val="32"/>
        </w:rPr>
        <w:t>、本院原子能委員會</w:t>
      </w:r>
      <w:r w:rsidR="00D7230C" w:rsidRPr="00383713">
        <w:rPr>
          <w:rFonts w:ascii="標楷體" w:eastAsia="標楷體" w:hAnsi="標楷體" w:hint="eastAsia"/>
          <w:sz w:val="32"/>
          <w:szCs w:val="32"/>
        </w:rPr>
        <w:t>、大陸委員會、公平交易委員會、</w:t>
      </w:r>
      <w:r w:rsidR="0021584C" w:rsidRPr="00383713">
        <w:rPr>
          <w:rFonts w:ascii="標楷體" w:eastAsia="標楷體" w:hAnsi="標楷體" w:hint="eastAsia"/>
          <w:sz w:val="32"/>
          <w:szCs w:val="32"/>
        </w:rPr>
        <w:t>本</w:t>
      </w:r>
      <w:r w:rsidR="00C30269" w:rsidRPr="00383713">
        <w:rPr>
          <w:rFonts w:ascii="標楷體" w:eastAsia="標楷體" w:hAnsi="標楷體" w:hint="eastAsia"/>
          <w:sz w:val="32"/>
          <w:szCs w:val="32"/>
        </w:rPr>
        <w:t>院</w:t>
      </w:r>
      <w:r w:rsidR="00D7230C" w:rsidRPr="00383713">
        <w:rPr>
          <w:rFonts w:ascii="標楷體" w:eastAsia="標楷體" w:hAnsi="標楷體" w:hint="eastAsia"/>
          <w:sz w:val="32"/>
          <w:szCs w:val="32"/>
        </w:rPr>
        <w:t>公共工程委員會、中央選舉委員會</w:t>
      </w:r>
      <w:r w:rsidR="009631D7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543C3B" w:rsidRPr="00383713" w:rsidRDefault="00543C3B" w:rsidP="00DF66E4">
      <w:pPr>
        <w:spacing w:line="520" w:lineRule="exact"/>
        <w:ind w:leftChars="60" w:left="848" w:hangingChars="220" w:hanging="704"/>
        <w:jc w:val="distribute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/>
          <w:sz w:val="32"/>
          <w:szCs w:val="32"/>
        </w:rPr>
        <w:t>(</w:t>
      </w:r>
      <w:r w:rsidRPr="00383713">
        <w:rPr>
          <w:rFonts w:ascii="標楷體" w:eastAsia="標楷體" w:hAnsi="標楷體" w:hint="eastAsia"/>
          <w:sz w:val="32"/>
          <w:szCs w:val="32"/>
        </w:rPr>
        <w:t>二)考核期間</w:t>
      </w:r>
      <w:r w:rsidR="00A83B06" w:rsidRPr="00383713">
        <w:rPr>
          <w:rFonts w:ascii="標楷體" w:eastAsia="標楷體" w:hAnsi="標楷體" w:hint="eastAsia"/>
          <w:sz w:val="32"/>
          <w:szCs w:val="32"/>
        </w:rPr>
        <w:t>如</w:t>
      </w:r>
      <w:r w:rsidRPr="00383713">
        <w:rPr>
          <w:rFonts w:ascii="標楷體" w:eastAsia="標楷體" w:hAnsi="標楷體" w:hint="eastAsia"/>
          <w:sz w:val="32"/>
          <w:szCs w:val="32"/>
        </w:rPr>
        <w:t>遇機關組改，</w:t>
      </w:r>
      <w:r w:rsidR="00A83B06" w:rsidRPr="00383713">
        <w:rPr>
          <w:rFonts w:ascii="標楷體" w:eastAsia="標楷體" w:hAnsi="標楷體" w:hint="eastAsia"/>
          <w:sz w:val="32"/>
          <w:szCs w:val="32"/>
        </w:rPr>
        <w:t>其組別</w:t>
      </w:r>
      <w:r w:rsidR="00CA072C" w:rsidRPr="00383713">
        <w:rPr>
          <w:rFonts w:ascii="標楷體" w:eastAsia="標楷體" w:hAnsi="標楷體" w:hint="eastAsia"/>
          <w:sz w:val="32"/>
          <w:szCs w:val="32"/>
        </w:rPr>
        <w:t>由本</w:t>
      </w:r>
      <w:r w:rsidRPr="00383713">
        <w:rPr>
          <w:rFonts w:ascii="標楷體" w:eastAsia="標楷體" w:hAnsi="標楷體" w:hint="eastAsia"/>
          <w:sz w:val="32"/>
          <w:szCs w:val="32"/>
        </w:rPr>
        <w:t>院性別平等處另行調整</w:t>
      </w:r>
      <w:r w:rsidR="00A83B06" w:rsidRPr="00383713">
        <w:rPr>
          <w:rFonts w:ascii="標楷體" w:eastAsia="標楷體" w:hAnsi="標楷體" w:hint="eastAsia"/>
          <w:sz w:val="32"/>
          <w:szCs w:val="32"/>
        </w:rPr>
        <w:t>之</w:t>
      </w:r>
      <w:r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F32849" w:rsidRPr="00383713" w:rsidRDefault="009D3249" w:rsidP="00DF66E4">
      <w:pPr>
        <w:spacing w:beforeLines="50" w:before="180" w:line="520" w:lineRule="exact"/>
        <w:rPr>
          <w:rFonts w:ascii="標楷體" w:eastAsia="標楷體" w:hAnsi="標楷體"/>
          <w:b/>
          <w:sz w:val="32"/>
          <w:szCs w:val="32"/>
        </w:rPr>
      </w:pPr>
      <w:r w:rsidRPr="00383713">
        <w:rPr>
          <w:rFonts w:ascii="標楷體" w:eastAsia="標楷體" w:hAnsi="標楷體" w:hint="eastAsia"/>
          <w:b/>
          <w:sz w:val="32"/>
          <w:szCs w:val="32"/>
        </w:rPr>
        <w:t>八</w:t>
      </w:r>
      <w:r w:rsidR="006126F4" w:rsidRPr="00383713">
        <w:rPr>
          <w:rFonts w:ascii="標楷體" w:eastAsia="標楷體" w:hAnsi="標楷體" w:hint="eastAsia"/>
          <w:b/>
          <w:sz w:val="32"/>
          <w:szCs w:val="32"/>
        </w:rPr>
        <w:t>、評比方式</w:t>
      </w:r>
    </w:p>
    <w:p w:rsidR="00F344DA" w:rsidRPr="00383713" w:rsidRDefault="00F92152" w:rsidP="00DF66E4">
      <w:pPr>
        <w:spacing w:line="520" w:lineRule="exact"/>
        <w:ind w:leftChars="118" w:left="1902" w:hangingChars="506" w:hanging="1619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(一)</w:t>
      </w:r>
      <w:r w:rsidR="002138AE" w:rsidRPr="00383713">
        <w:rPr>
          <w:rFonts w:ascii="標楷體" w:eastAsia="標楷體" w:hAnsi="標楷體" w:hint="eastAsia"/>
          <w:sz w:val="32"/>
          <w:szCs w:val="32"/>
        </w:rPr>
        <w:t>必評項目</w:t>
      </w:r>
      <w:r w:rsidR="00497909" w:rsidRPr="00383713">
        <w:rPr>
          <w:rFonts w:ascii="標楷體" w:eastAsia="標楷體" w:hAnsi="標楷體" w:hint="eastAsia"/>
          <w:sz w:val="32"/>
          <w:szCs w:val="32"/>
        </w:rPr>
        <w:t>之評核：</w:t>
      </w:r>
    </w:p>
    <w:p w:rsidR="00EA23CC" w:rsidRPr="00383713" w:rsidRDefault="00F344DA" w:rsidP="00DF66E4">
      <w:pPr>
        <w:spacing w:line="520" w:lineRule="exact"/>
        <w:ind w:leftChars="234" w:left="1839" w:hangingChars="399" w:hanging="1277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1</w:t>
      </w:r>
      <w:r w:rsidR="00497909" w:rsidRPr="00383713">
        <w:rPr>
          <w:rFonts w:ascii="標楷體" w:eastAsia="標楷體" w:hAnsi="標楷體" w:hint="eastAsia"/>
          <w:sz w:val="32"/>
          <w:szCs w:val="32"/>
        </w:rPr>
        <w:t>.</w:t>
      </w:r>
      <w:r w:rsidR="00F32849" w:rsidRPr="00383713">
        <w:rPr>
          <w:rFonts w:ascii="標楷體" w:eastAsia="標楷體" w:hAnsi="標楷體" w:hint="eastAsia"/>
          <w:sz w:val="32"/>
          <w:szCs w:val="32"/>
        </w:rPr>
        <w:t>自評</w:t>
      </w:r>
      <w:r w:rsidR="00AB648B" w:rsidRPr="00383713">
        <w:rPr>
          <w:rFonts w:ascii="標楷體" w:eastAsia="標楷體" w:hAnsi="標楷體" w:hint="eastAsia"/>
          <w:sz w:val="32"/>
          <w:szCs w:val="32"/>
        </w:rPr>
        <w:t>：</w:t>
      </w:r>
    </w:p>
    <w:p w:rsidR="00EA23CC" w:rsidRPr="00383713" w:rsidRDefault="00033A76" w:rsidP="0064032A">
      <w:pPr>
        <w:spacing w:line="520" w:lineRule="exact"/>
        <w:ind w:leftChars="337" w:left="809" w:firstLine="2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由</w:t>
      </w:r>
      <w:r w:rsidR="00D21EC8" w:rsidRPr="00383713">
        <w:rPr>
          <w:rFonts w:ascii="標楷體" w:eastAsia="標楷體" w:hAnsi="標楷體" w:hint="eastAsia"/>
          <w:sz w:val="32"/>
          <w:szCs w:val="32"/>
        </w:rPr>
        <w:t>各部</w:t>
      </w:r>
      <w:r w:rsidR="00D21EC8" w:rsidRPr="00383713">
        <w:rPr>
          <w:rFonts w:ascii="標楷體" w:eastAsia="標楷體" w:hAnsi="標楷體"/>
          <w:sz w:val="32"/>
          <w:szCs w:val="32"/>
        </w:rPr>
        <w:t>會</w:t>
      </w:r>
      <w:r w:rsidR="00E52F9E" w:rsidRPr="00383713">
        <w:rPr>
          <w:rFonts w:ascii="標楷體" w:eastAsia="標楷體" w:hAnsi="標楷體" w:hint="eastAsia"/>
          <w:sz w:val="32"/>
          <w:szCs w:val="32"/>
        </w:rPr>
        <w:t>於</w:t>
      </w:r>
      <w:r w:rsidR="00BE1C0F" w:rsidRPr="00383713">
        <w:rPr>
          <w:rFonts w:ascii="標楷體" w:eastAsia="標楷體" w:hAnsi="標楷體" w:hint="eastAsia"/>
          <w:sz w:val="32"/>
          <w:szCs w:val="32"/>
        </w:rPr>
        <w:t>「</w:t>
      </w:r>
      <w:r w:rsidR="00E52F9E" w:rsidRPr="00383713">
        <w:rPr>
          <w:rFonts w:ascii="標楷體" w:eastAsia="標楷體" w:hAnsi="標楷體"/>
          <w:sz w:val="32"/>
          <w:szCs w:val="32"/>
        </w:rPr>
        <w:t>性別平等業務考</w:t>
      </w:r>
      <w:r w:rsidR="00B300DC" w:rsidRPr="00383713">
        <w:rPr>
          <w:rFonts w:ascii="標楷體" w:eastAsia="標楷體" w:hAnsi="標楷體" w:hint="eastAsia"/>
          <w:sz w:val="32"/>
          <w:szCs w:val="32"/>
        </w:rPr>
        <w:t>核</w:t>
      </w:r>
      <w:r w:rsidR="00E52F9E" w:rsidRPr="00383713">
        <w:rPr>
          <w:rFonts w:ascii="標楷體" w:eastAsia="標楷體" w:hAnsi="標楷體" w:hint="eastAsia"/>
          <w:sz w:val="32"/>
          <w:szCs w:val="32"/>
        </w:rPr>
        <w:t>系統資料庫</w:t>
      </w:r>
      <w:r w:rsidR="00BE1C0F" w:rsidRPr="00383713">
        <w:rPr>
          <w:rFonts w:ascii="標楷體" w:eastAsia="標楷體" w:hAnsi="標楷體" w:hint="eastAsia"/>
          <w:sz w:val="32"/>
          <w:szCs w:val="32"/>
        </w:rPr>
        <w:t>」</w:t>
      </w:r>
      <w:r w:rsidR="00E52F9E" w:rsidRPr="00383713">
        <w:rPr>
          <w:rFonts w:ascii="標楷體" w:eastAsia="標楷體" w:hAnsi="標楷體" w:hint="eastAsia"/>
          <w:sz w:val="32"/>
          <w:szCs w:val="32"/>
        </w:rPr>
        <w:t>依考核指標填報</w:t>
      </w:r>
      <w:r w:rsidR="002138AE" w:rsidRPr="00383713">
        <w:rPr>
          <w:rFonts w:ascii="標楷體" w:eastAsia="標楷體" w:hAnsi="標楷體" w:hint="eastAsia"/>
          <w:sz w:val="32"/>
          <w:szCs w:val="32"/>
        </w:rPr>
        <w:t>項目壹、貳之</w:t>
      </w:r>
      <w:r w:rsidR="00E52F9E" w:rsidRPr="00383713">
        <w:rPr>
          <w:rFonts w:ascii="標楷體" w:eastAsia="標楷體" w:hAnsi="標楷體" w:hint="eastAsia"/>
          <w:sz w:val="32"/>
          <w:szCs w:val="32"/>
        </w:rPr>
        <w:t>自我評量</w:t>
      </w:r>
      <w:r w:rsidR="00C01FC5" w:rsidRPr="00383713">
        <w:rPr>
          <w:rFonts w:ascii="標楷體" w:eastAsia="標楷體" w:hAnsi="標楷體" w:hint="eastAsia"/>
          <w:sz w:val="32"/>
          <w:szCs w:val="32"/>
        </w:rPr>
        <w:t>表及</w:t>
      </w:r>
      <w:r w:rsidR="00BE1C0F" w:rsidRPr="00383713">
        <w:rPr>
          <w:rFonts w:ascii="標楷體" w:eastAsia="標楷體" w:hAnsi="標楷體" w:hint="eastAsia"/>
          <w:sz w:val="32"/>
          <w:szCs w:val="32"/>
        </w:rPr>
        <w:t>內容</w:t>
      </w:r>
      <w:r w:rsidR="00E52F9E" w:rsidRPr="00383713">
        <w:rPr>
          <w:rFonts w:ascii="標楷體" w:eastAsia="標楷體" w:hAnsi="標楷體" w:hint="eastAsia"/>
          <w:sz w:val="32"/>
          <w:szCs w:val="32"/>
        </w:rPr>
        <w:t>、自評分數</w:t>
      </w:r>
      <w:r w:rsidR="00BE1C0F" w:rsidRPr="00383713">
        <w:rPr>
          <w:rFonts w:ascii="標楷體" w:eastAsia="標楷體" w:hAnsi="標楷體" w:hint="eastAsia"/>
          <w:sz w:val="32"/>
          <w:szCs w:val="32"/>
        </w:rPr>
        <w:t>並</w:t>
      </w:r>
      <w:r w:rsidR="00E52F9E" w:rsidRPr="00383713">
        <w:rPr>
          <w:rFonts w:ascii="標楷體" w:eastAsia="標楷體" w:hAnsi="標楷體" w:hint="eastAsia"/>
          <w:sz w:val="32"/>
          <w:szCs w:val="32"/>
        </w:rPr>
        <w:t>提供相關佐證資料。</w:t>
      </w:r>
    </w:p>
    <w:p w:rsidR="0064032A" w:rsidRPr="00383713" w:rsidRDefault="00F344DA" w:rsidP="00DF66E4">
      <w:pPr>
        <w:spacing w:line="520" w:lineRule="exact"/>
        <w:ind w:leftChars="235" w:left="922" w:hangingChars="112" w:hanging="358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2</w:t>
      </w:r>
      <w:r w:rsidR="00497909" w:rsidRPr="00383713">
        <w:rPr>
          <w:rFonts w:ascii="標楷體" w:eastAsia="標楷體" w:hAnsi="標楷體" w:hint="eastAsia"/>
          <w:sz w:val="32"/>
          <w:szCs w:val="32"/>
        </w:rPr>
        <w:t>.</w:t>
      </w:r>
      <w:r w:rsidR="0082633B" w:rsidRPr="00383713">
        <w:rPr>
          <w:rFonts w:ascii="標楷體" w:eastAsia="標楷體" w:hAnsi="標楷體" w:hint="eastAsia"/>
          <w:sz w:val="32"/>
          <w:szCs w:val="32"/>
        </w:rPr>
        <w:t>複評</w:t>
      </w:r>
      <w:r w:rsidR="0064032A" w:rsidRPr="00383713">
        <w:rPr>
          <w:rFonts w:ascii="標楷體" w:eastAsia="標楷體" w:hAnsi="標楷體" w:hint="eastAsia"/>
          <w:sz w:val="32"/>
          <w:szCs w:val="32"/>
        </w:rPr>
        <w:t>：</w:t>
      </w:r>
      <w:r w:rsidR="00E42168" w:rsidRPr="00383713">
        <w:rPr>
          <w:rFonts w:ascii="標楷體" w:eastAsia="標楷體" w:hAnsi="標楷體" w:hint="eastAsia"/>
          <w:sz w:val="32"/>
          <w:szCs w:val="32"/>
        </w:rPr>
        <w:t>(實地考核)</w:t>
      </w:r>
    </w:p>
    <w:p w:rsidR="002D1EEB" w:rsidRPr="00383713" w:rsidRDefault="0064032A" w:rsidP="00E42168">
      <w:pPr>
        <w:spacing w:line="520" w:lineRule="exact"/>
        <w:ind w:leftChars="235" w:left="1044" w:hangingChars="150" w:hanging="480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(1)</w:t>
      </w:r>
      <w:r w:rsidR="002D1EEB" w:rsidRPr="00383713">
        <w:rPr>
          <w:rFonts w:ascii="標楷體" w:eastAsia="標楷體" w:hAnsi="標楷體" w:hint="eastAsia"/>
          <w:sz w:val="32"/>
          <w:szCs w:val="32"/>
        </w:rPr>
        <w:t>以分組方式進行輔導考核評比工作，</w:t>
      </w:r>
      <w:r w:rsidR="004537AC" w:rsidRPr="00383713">
        <w:rPr>
          <w:rFonts w:ascii="標楷體" w:eastAsia="標楷體" w:hAnsi="標楷體" w:hint="eastAsia"/>
          <w:sz w:val="32"/>
          <w:szCs w:val="32"/>
        </w:rPr>
        <w:t>為使其標準具一致性，</w:t>
      </w:r>
      <w:r w:rsidR="00B91FB0" w:rsidRPr="00383713">
        <w:rPr>
          <w:rFonts w:ascii="標楷體" w:eastAsia="標楷體" w:hAnsi="標楷體" w:hint="eastAsia"/>
          <w:sz w:val="32"/>
          <w:szCs w:val="32"/>
        </w:rPr>
        <w:t>同一組機關原則由同一組別考核委員進行評核</w:t>
      </w:r>
      <w:r w:rsidR="004537AC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F32849" w:rsidRPr="00383713" w:rsidRDefault="00E42168" w:rsidP="00E42168">
      <w:pPr>
        <w:spacing w:line="520" w:lineRule="exact"/>
        <w:ind w:leftChars="262" w:left="1109" w:hangingChars="150" w:hanging="480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/>
          <w:sz w:val="32"/>
          <w:szCs w:val="32"/>
        </w:rPr>
        <w:t>(2)</w:t>
      </w:r>
      <w:r w:rsidR="005520A5" w:rsidRPr="00383713">
        <w:rPr>
          <w:rFonts w:ascii="標楷體" w:eastAsia="標楷體" w:hAnsi="標楷體" w:hint="eastAsia"/>
          <w:sz w:val="32"/>
          <w:szCs w:val="32"/>
        </w:rPr>
        <w:t>實地考核由本院性別平等處處長或副處長領隊，率</w:t>
      </w:r>
      <w:r w:rsidR="0003314B" w:rsidRPr="00383713">
        <w:rPr>
          <w:rFonts w:ascii="標楷體" w:eastAsia="標楷體" w:hAnsi="標楷體" w:hint="eastAsia"/>
          <w:sz w:val="32"/>
          <w:szCs w:val="32"/>
        </w:rPr>
        <w:t>同考核委員及負責督導部會性平業務同仁共同</w:t>
      </w:r>
      <w:r w:rsidR="005520A5" w:rsidRPr="00383713">
        <w:rPr>
          <w:rFonts w:ascii="標楷體" w:eastAsia="標楷體" w:hAnsi="標楷體" w:hint="eastAsia"/>
          <w:sz w:val="32"/>
          <w:szCs w:val="32"/>
        </w:rPr>
        <w:t>參與</w:t>
      </w:r>
      <w:r w:rsidR="006F4A2B" w:rsidRPr="00383713">
        <w:rPr>
          <w:rFonts w:ascii="標楷體" w:eastAsia="標楷體" w:hAnsi="標楷體" w:hint="eastAsia"/>
          <w:sz w:val="32"/>
          <w:szCs w:val="32"/>
        </w:rPr>
        <w:t>，</w:t>
      </w:r>
      <w:r w:rsidR="005520A5" w:rsidRPr="00383713">
        <w:rPr>
          <w:rFonts w:ascii="標楷體" w:eastAsia="標楷體" w:hAnsi="標楷體" w:hint="eastAsia"/>
          <w:sz w:val="32"/>
          <w:szCs w:val="32"/>
        </w:rPr>
        <w:t>以進行</w:t>
      </w:r>
      <w:r w:rsidR="0003314B" w:rsidRPr="00383713">
        <w:rPr>
          <w:rFonts w:ascii="標楷體" w:eastAsia="標楷體" w:hAnsi="標楷體" w:hint="eastAsia"/>
          <w:sz w:val="32"/>
          <w:szCs w:val="32"/>
        </w:rPr>
        <w:t>各項評核作業。</w:t>
      </w:r>
    </w:p>
    <w:p w:rsidR="0003314B" w:rsidRPr="00383713" w:rsidRDefault="00E42168" w:rsidP="00E42168">
      <w:pPr>
        <w:spacing w:line="520" w:lineRule="exact"/>
        <w:ind w:leftChars="262" w:left="1109" w:hangingChars="150" w:hanging="480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/>
          <w:sz w:val="32"/>
          <w:szCs w:val="32"/>
        </w:rPr>
        <w:t>(3)</w:t>
      </w:r>
      <w:r w:rsidR="0003314B" w:rsidRPr="00383713">
        <w:rPr>
          <w:rFonts w:ascii="標楷體" w:eastAsia="標楷體" w:hAnsi="標楷體" w:hint="eastAsia"/>
          <w:sz w:val="32"/>
          <w:szCs w:val="32"/>
        </w:rPr>
        <w:t>考核委員依考核指標、審核依據及給分標準等審查</w:t>
      </w:r>
      <w:r w:rsidR="007D7CE9" w:rsidRPr="00383713">
        <w:rPr>
          <w:rFonts w:ascii="標楷體" w:eastAsia="標楷體" w:hAnsi="標楷體" w:hint="eastAsia"/>
          <w:sz w:val="32"/>
          <w:szCs w:val="32"/>
        </w:rPr>
        <w:t>各部</w:t>
      </w:r>
      <w:r w:rsidR="007D7CE9" w:rsidRPr="00383713">
        <w:rPr>
          <w:rFonts w:ascii="標楷體" w:eastAsia="標楷體" w:hAnsi="標楷體"/>
          <w:sz w:val="32"/>
          <w:szCs w:val="32"/>
        </w:rPr>
        <w:t>會</w:t>
      </w:r>
      <w:r w:rsidR="0003314B" w:rsidRPr="00383713">
        <w:rPr>
          <w:rFonts w:ascii="標楷體" w:eastAsia="標楷體" w:hAnsi="標楷體" w:hint="eastAsia"/>
          <w:sz w:val="32"/>
          <w:szCs w:val="32"/>
        </w:rPr>
        <w:t>所填報之自我評量表，並依實地考核現場訪談、查證結果評定。</w:t>
      </w:r>
    </w:p>
    <w:p w:rsidR="009D394F" w:rsidRPr="00383713" w:rsidRDefault="00F344DA" w:rsidP="00DF66E4">
      <w:pPr>
        <w:spacing w:line="520" w:lineRule="exact"/>
        <w:ind w:leftChars="234" w:left="924" w:hangingChars="113" w:hanging="362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3</w:t>
      </w:r>
      <w:r w:rsidR="00497909" w:rsidRPr="00383713">
        <w:rPr>
          <w:rFonts w:ascii="標楷體" w:eastAsia="標楷體" w:hAnsi="標楷體" w:hint="eastAsia"/>
          <w:sz w:val="32"/>
          <w:szCs w:val="32"/>
        </w:rPr>
        <w:t>.</w:t>
      </w:r>
      <w:r w:rsidR="00E554DD" w:rsidRPr="00383713">
        <w:rPr>
          <w:rFonts w:ascii="標楷體" w:eastAsia="標楷體" w:hAnsi="標楷體" w:hint="eastAsia"/>
          <w:sz w:val="32"/>
          <w:szCs w:val="32"/>
        </w:rPr>
        <w:t>不適用之考核指標項目計分方式：如機關有不適用之考核指標項目致無法評核該項者，則扣除該項目分數並換算</w:t>
      </w:r>
      <w:r w:rsidR="009D394F" w:rsidRPr="00383713">
        <w:rPr>
          <w:rFonts w:ascii="標楷體" w:eastAsia="標楷體" w:hAnsi="標楷體" w:hint="eastAsia"/>
          <w:sz w:val="32"/>
          <w:szCs w:val="32"/>
        </w:rPr>
        <w:t>該大項</w:t>
      </w:r>
      <w:r w:rsidR="00E554DD" w:rsidRPr="00383713">
        <w:rPr>
          <w:rFonts w:ascii="標楷體" w:eastAsia="標楷體" w:hAnsi="標楷體" w:hint="eastAsia"/>
          <w:sz w:val="32"/>
          <w:szCs w:val="32"/>
        </w:rPr>
        <w:t>總分重新計分</w:t>
      </w:r>
      <w:r w:rsidR="009D394F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E554DD" w:rsidRPr="00383713" w:rsidRDefault="009D394F" w:rsidP="009D394F">
      <w:pPr>
        <w:spacing w:line="520" w:lineRule="exact"/>
        <w:ind w:leftChars="384" w:left="922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/>
          <w:sz w:val="32"/>
          <w:szCs w:val="32"/>
        </w:rPr>
        <w:t>計算公式：必評項目各</w:t>
      </w:r>
      <w:r w:rsidRPr="00383713">
        <w:rPr>
          <w:rFonts w:ascii="標楷體" w:eastAsia="標楷體" w:hAnsi="標楷體" w:hint="eastAsia"/>
          <w:sz w:val="32"/>
          <w:szCs w:val="32"/>
        </w:rPr>
        <w:t>大</w:t>
      </w:r>
      <w:r w:rsidRPr="00383713">
        <w:rPr>
          <w:rFonts w:ascii="標楷體" w:eastAsia="標楷體" w:hAnsi="標楷體"/>
          <w:sz w:val="32"/>
          <w:szCs w:val="32"/>
        </w:rPr>
        <w:t>項總</w:t>
      </w:r>
      <w:r w:rsidR="00D047E0" w:rsidRPr="00383713">
        <w:rPr>
          <w:rFonts w:ascii="標楷體" w:eastAsia="標楷體" w:hAnsi="標楷體" w:hint="eastAsia"/>
          <w:sz w:val="32"/>
          <w:szCs w:val="32"/>
        </w:rPr>
        <w:t>配</w:t>
      </w:r>
      <w:r w:rsidRPr="00383713">
        <w:rPr>
          <w:rFonts w:ascii="標楷體" w:eastAsia="標楷體" w:hAnsi="標楷體"/>
          <w:sz w:val="32"/>
          <w:szCs w:val="32"/>
        </w:rPr>
        <w:t>分/（必評項目各</w:t>
      </w:r>
      <w:r w:rsidRPr="00383713">
        <w:rPr>
          <w:rFonts w:ascii="標楷體" w:eastAsia="標楷體" w:hAnsi="標楷體" w:hint="eastAsia"/>
          <w:sz w:val="32"/>
          <w:szCs w:val="32"/>
        </w:rPr>
        <w:t>大</w:t>
      </w:r>
      <w:r w:rsidRPr="00383713">
        <w:rPr>
          <w:rFonts w:ascii="標楷體" w:eastAsia="標楷體" w:hAnsi="標楷體"/>
          <w:sz w:val="32"/>
          <w:szCs w:val="32"/>
        </w:rPr>
        <w:t>項總</w:t>
      </w:r>
      <w:r w:rsidR="00D047E0" w:rsidRPr="00383713">
        <w:rPr>
          <w:rFonts w:ascii="標楷體" w:eastAsia="標楷體" w:hAnsi="標楷體" w:hint="eastAsia"/>
          <w:sz w:val="32"/>
          <w:szCs w:val="32"/>
        </w:rPr>
        <w:t>配</w:t>
      </w:r>
      <w:r w:rsidRPr="00383713">
        <w:rPr>
          <w:rFonts w:ascii="標楷體" w:eastAsia="標楷體" w:hAnsi="標楷體"/>
          <w:sz w:val="32"/>
          <w:szCs w:val="32"/>
        </w:rPr>
        <w:t>分－扣除</w:t>
      </w:r>
      <w:r w:rsidRPr="00383713">
        <w:rPr>
          <w:rFonts w:ascii="標楷體" w:eastAsia="標楷體" w:hAnsi="標楷體" w:hint="eastAsia"/>
          <w:sz w:val="32"/>
          <w:szCs w:val="32"/>
        </w:rPr>
        <w:t>不適用</w:t>
      </w:r>
      <w:r w:rsidRPr="00383713">
        <w:rPr>
          <w:rFonts w:ascii="標楷體" w:eastAsia="標楷體" w:hAnsi="標楷體"/>
          <w:sz w:val="32"/>
          <w:szCs w:val="32"/>
        </w:rPr>
        <w:t>項目分數）×必評項目各</w:t>
      </w:r>
      <w:r w:rsidRPr="00383713">
        <w:rPr>
          <w:rFonts w:ascii="標楷體" w:eastAsia="標楷體" w:hAnsi="標楷體" w:hint="eastAsia"/>
          <w:sz w:val="32"/>
          <w:szCs w:val="32"/>
        </w:rPr>
        <w:t>大</w:t>
      </w:r>
      <w:r w:rsidRPr="00383713">
        <w:rPr>
          <w:rFonts w:ascii="標楷體" w:eastAsia="標楷體" w:hAnsi="標楷體"/>
          <w:sz w:val="32"/>
          <w:szCs w:val="32"/>
        </w:rPr>
        <w:t>項原始得分】</w:t>
      </w:r>
      <w:r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124506" w:rsidRPr="00383713" w:rsidRDefault="00F344DA" w:rsidP="00DF66E4">
      <w:pPr>
        <w:spacing w:line="520" w:lineRule="exact"/>
        <w:ind w:leftChars="118" w:left="952" w:hangingChars="209" w:hanging="669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(二)</w:t>
      </w:r>
      <w:r w:rsidR="002138AE" w:rsidRPr="00383713">
        <w:rPr>
          <w:rFonts w:ascii="標楷體" w:eastAsia="標楷體" w:hAnsi="標楷體" w:hint="eastAsia"/>
          <w:sz w:val="32"/>
          <w:szCs w:val="32"/>
        </w:rPr>
        <w:t>自行參選項目</w:t>
      </w:r>
      <w:r w:rsidR="00FC7CAC" w:rsidRPr="00383713">
        <w:rPr>
          <w:rFonts w:ascii="標楷體" w:eastAsia="標楷體" w:hAnsi="標楷體" w:hint="eastAsia"/>
          <w:sz w:val="32"/>
          <w:szCs w:val="32"/>
        </w:rPr>
        <w:t>之評核</w:t>
      </w:r>
      <w:r w:rsidR="00124506" w:rsidRPr="00383713">
        <w:rPr>
          <w:rFonts w:ascii="標楷體" w:eastAsia="標楷體" w:hAnsi="標楷體" w:hint="eastAsia"/>
          <w:sz w:val="32"/>
          <w:szCs w:val="32"/>
        </w:rPr>
        <w:t>：</w:t>
      </w:r>
    </w:p>
    <w:p w:rsidR="00A806A9" w:rsidRPr="00383713" w:rsidRDefault="00A806A9" w:rsidP="00DF66E4">
      <w:pPr>
        <w:spacing w:line="520" w:lineRule="exact"/>
        <w:ind w:leftChars="228" w:left="896" w:hangingChars="109" w:hanging="349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1.</w:t>
      </w:r>
      <w:r w:rsidR="00E9431B" w:rsidRPr="00383713">
        <w:rPr>
          <w:rFonts w:ascii="標楷體" w:eastAsia="標楷體" w:hAnsi="標楷體" w:hint="eastAsia"/>
          <w:sz w:val="32"/>
          <w:szCs w:val="32"/>
        </w:rPr>
        <w:t>自</w:t>
      </w:r>
      <w:r w:rsidR="00E9431B" w:rsidRPr="00383713">
        <w:rPr>
          <w:rFonts w:ascii="標楷體" w:eastAsia="標楷體" w:hAnsi="標楷體"/>
          <w:sz w:val="32"/>
          <w:szCs w:val="32"/>
        </w:rPr>
        <w:t>行參選</w:t>
      </w:r>
      <w:r w:rsidR="00D34EC2" w:rsidRPr="00383713">
        <w:rPr>
          <w:rFonts w:ascii="標楷體" w:eastAsia="標楷體" w:hAnsi="標楷體" w:hint="eastAsia"/>
          <w:sz w:val="32"/>
          <w:szCs w:val="32"/>
        </w:rPr>
        <w:t>「</w:t>
      </w:r>
      <w:r w:rsidR="00E9431B" w:rsidRPr="00383713">
        <w:rPr>
          <w:rFonts w:ascii="標楷體" w:eastAsia="標楷體" w:hAnsi="標楷體"/>
          <w:sz w:val="32"/>
          <w:szCs w:val="32"/>
        </w:rPr>
        <w:t>性別平等創新獎</w:t>
      </w:r>
      <w:r w:rsidR="00D34EC2" w:rsidRPr="00383713">
        <w:rPr>
          <w:rFonts w:ascii="標楷體" w:eastAsia="標楷體" w:hAnsi="標楷體" w:hint="eastAsia"/>
          <w:sz w:val="32"/>
          <w:szCs w:val="32"/>
        </w:rPr>
        <w:t>」</w:t>
      </w:r>
      <w:r w:rsidR="00D34EC2" w:rsidRPr="00383713">
        <w:rPr>
          <w:rFonts w:ascii="標楷體" w:eastAsia="標楷體" w:hAnsi="標楷體"/>
          <w:sz w:val="32"/>
          <w:szCs w:val="32"/>
        </w:rPr>
        <w:t>、「</w:t>
      </w:r>
      <w:r w:rsidR="009A51D6" w:rsidRPr="00383713">
        <w:rPr>
          <w:rFonts w:ascii="標楷體" w:eastAsia="標楷體" w:hAnsi="標楷體" w:hint="eastAsia"/>
          <w:sz w:val="32"/>
          <w:szCs w:val="32"/>
        </w:rPr>
        <w:t>性別平等深耕獎</w:t>
      </w:r>
      <w:r w:rsidR="00D34EC2" w:rsidRPr="00383713">
        <w:rPr>
          <w:rFonts w:ascii="標楷體" w:eastAsia="標楷體" w:hAnsi="標楷體"/>
          <w:sz w:val="32"/>
          <w:szCs w:val="32"/>
        </w:rPr>
        <w:t>」</w:t>
      </w:r>
      <w:r w:rsidR="00E9431B" w:rsidRPr="00383713">
        <w:rPr>
          <w:rFonts w:ascii="標楷體" w:eastAsia="標楷體" w:hAnsi="標楷體"/>
          <w:sz w:val="32"/>
          <w:szCs w:val="32"/>
        </w:rPr>
        <w:t>之</w:t>
      </w:r>
      <w:r w:rsidRPr="00383713">
        <w:rPr>
          <w:rFonts w:ascii="標楷體" w:eastAsia="標楷體" w:hAnsi="標楷體"/>
          <w:sz w:val="32"/>
          <w:szCs w:val="32"/>
        </w:rPr>
        <w:t>部會</w:t>
      </w:r>
      <w:r w:rsidRPr="00383713">
        <w:rPr>
          <w:rFonts w:ascii="標楷體" w:eastAsia="標楷體" w:hAnsi="標楷體" w:hint="eastAsia"/>
          <w:sz w:val="32"/>
          <w:szCs w:val="32"/>
        </w:rPr>
        <w:t>(含</w:t>
      </w:r>
      <w:r w:rsidRPr="00383713">
        <w:rPr>
          <w:rFonts w:ascii="標楷體" w:eastAsia="標楷體" w:hAnsi="標楷體"/>
          <w:sz w:val="32"/>
          <w:szCs w:val="32"/>
        </w:rPr>
        <w:t>所屬機關</w:t>
      </w:r>
      <w:r w:rsidR="00D21EC8" w:rsidRPr="00383713">
        <w:rPr>
          <w:rFonts w:ascii="標楷體" w:eastAsia="標楷體" w:hAnsi="標楷體" w:hint="eastAsia"/>
          <w:sz w:val="32"/>
          <w:szCs w:val="32"/>
        </w:rPr>
        <w:t>(構)</w:t>
      </w:r>
      <w:r w:rsidRPr="00383713">
        <w:rPr>
          <w:rFonts w:ascii="標楷體" w:eastAsia="標楷體" w:hAnsi="標楷體" w:hint="eastAsia"/>
          <w:sz w:val="32"/>
          <w:szCs w:val="32"/>
        </w:rPr>
        <w:t>)</w:t>
      </w:r>
      <w:r w:rsidR="00106FAC" w:rsidRPr="00383713">
        <w:rPr>
          <w:rFonts w:ascii="標楷體" w:eastAsia="標楷體" w:hAnsi="標楷體" w:hint="eastAsia"/>
          <w:sz w:val="32"/>
          <w:szCs w:val="32"/>
        </w:rPr>
        <w:t>，</w:t>
      </w:r>
      <w:r w:rsidR="00106FAC" w:rsidRPr="00383713">
        <w:rPr>
          <w:rFonts w:ascii="標楷體" w:eastAsia="標楷體" w:hAnsi="標楷體"/>
          <w:sz w:val="32"/>
          <w:szCs w:val="32"/>
        </w:rPr>
        <w:t>由部會</w:t>
      </w:r>
      <w:r w:rsidR="00106FAC" w:rsidRPr="00383713">
        <w:rPr>
          <w:rFonts w:ascii="標楷體" w:eastAsia="標楷體" w:hAnsi="標楷體" w:hint="eastAsia"/>
          <w:sz w:val="32"/>
          <w:szCs w:val="32"/>
        </w:rPr>
        <w:t>彙</w:t>
      </w:r>
      <w:r w:rsidR="00106FAC" w:rsidRPr="00383713">
        <w:rPr>
          <w:rFonts w:ascii="標楷體" w:eastAsia="標楷體" w:hAnsi="標楷體"/>
          <w:sz w:val="32"/>
          <w:szCs w:val="32"/>
        </w:rPr>
        <w:t>整後</w:t>
      </w:r>
      <w:r w:rsidR="00106FAC" w:rsidRPr="00383713">
        <w:rPr>
          <w:rFonts w:ascii="標楷體" w:eastAsia="標楷體" w:hAnsi="標楷體" w:hint="eastAsia"/>
          <w:sz w:val="32"/>
          <w:szCs w:val="32"/>
        </w:rPr>
        <w:t>提</w:t>
      </w:r>
      <w:r w:rsidR="00106FAC" w:rsidRPr="00383713">
        <w:rPr>
          <w:rFonts w:ascii="標楷體" w:eastAsia="標楷體" w:hAnsi="標楷體"/>
          <w:sz w:val="32"/>
          <w:szCs w:val="32"/>
        </w:rPr>
        <w:t>出</w:t>
      </w:r>
      <w:r w:rsidRPr="00383713">
        <w:rPr>
          <w:rFonts w:ascii="標楷體" w:eastAsia="標楷體" w:hAnsi="標楷體" w:hint="eastAsia"/>
          <w:sz w:val="32"/>
          <w:szCs w:val="32"/>
        </w:rPr>
        <w:t>申</w:t>
      </w:r>
      <w:r w:rsidRPr="00383713">
        <w:rPr>
          <w:rFonts w:ascii="標楷體" w:eastAsia="標楷體" w:hAnsi="標楷體"/>
          <w:sz w:val="32"/>
          <w:szCs w:val="32"/>
        </w:rPr>
        <w:t>請案件。</w:t>
      </w:r>
    </w:p>
    <w:p w:rsidR="009F70C1" w:rsidRPr="00383713" w:rsidRDefault="00A806A9" w:rsidP="00DF66E4">
      <w:pPr>
        <w:spacing w:line="520" w:lineRule="exact"/>
        <w:ind w:leftChars="228" w:left="896" w:hangingChars="109" w:hanging="349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/>
          <w:sz w:val="32"/>
          <w:szCs w:val="32"/>
        </w:rPr>
        <w:lastRenderedPageBreak/>
        <w:t>2.</w:t>
      </w:r>
      <w:r w:rsidR="00CD5804" w:rsidRPr="00383713">
        <w:rPr>
          <w:rFonts w:ascii="標楷體" w:eastAsia="標楷體" w:hAnsi="標楷體" w:hint="eastAsia"/>
          <w:sz w:val="32"/>
          <w:szCs w:val="32"/>
        </w:rPr>
        <w:t>由</w:t>
      </w:r>
      <w:r w:rsidR="00CA072C" w:rsidRPr="00383713">
        <w:rPr>
          <w:rFonts w:ascii="標楷體" w:eastAsia="標楷體" w:hAnsi="標楷體" w:hint="eastAsia"/>
          <w:sz w:val="32"/>
          <w:szCs w:val="32"/>
        </w:rPr>
        <w:t>本</w:t>
      </w:r>
      <w:r w:rsidR="00A871D1" w:rsidRPr="00383713">
        <w:rPr>
          <w:rFonts w:ascii="標楷體" w:eastAsia="標楷體" w:hAnsi="標楷體" w:hint="eastAsia"/>
          <w:sz w:val="32"/>
          <w:szCs w:val="32"/>
        </w:rPr>
        <w:t>院性別平等處</w:t>
      </w:r>
      <w:r w:rsidR="00F67B90" w:rsidRPr="00383713">
        <w:rPr>
          <w:rFonts w:ascii="標楷體" w:eastAsia="標楷體" w:hAnsi="標楷體" w:hint="eastAsia"/>
          <w:sz w:val="32"/>
          <w:szCs w:val="32"/>
        </w:rPr>
        <w:t>先進</w:t>
      </w:r>
      <w:r w:rsidR="00F67B90" w:rsidRPr="00383713">
        <w:rPr>
          <w:rFonts w:ascii="標楷體" w:eastAsia="標楷體" w:hAnsi="標楷體"/>
          <w:sz w:val="32"/>
          <w:szCs w:val="32"/>
        </w:rPr>
        <w:t>行初審</w:t>
      </w:r>
      <w:r w:rsidR="00F67B90" w:rsidRPr="00383713">
        <w:rPr>
          <w:rFonts w:ascii="標楷體" w:eastAsia="標楷體" w:hAnsi="標楷體" w:hint="eastAsia"/>
          <w:sz w:val="32"/>
          <w:szCs w:val="32"/>
        </w:rPr>
        <w:t>並</w:t>
      </w:r>
      <w:r w:rsidR="00F67B90" w:rsidRPr="00383713">
        <w:rPr>
          <w:rFonts w:ascii="標楷體" w:eastAsia="標楷體" w:hAnsi="標楷體"/>
          <w:sz w:val="32"/>
          <w:szCs w:val="32"/>
        </w:rPr>
        <w:t>篩選</w:t>
      </w:r>
      <w:r w:rsidR="00814875" w:rsidRPr="00383713">
        <w:rPr>
          <w:rFonts w:ascii="標楷體" w:eastAsia="標楷體" w:hAnsi="標楷體" w:hint="eastAsia"/>
          <w:sz w:val="32"/>
          <w:szCs w:val="32"/>
        </w:rPr>
        <w:t>得</w:t>
      </w:r>
      <w:r w:rsidR="00814875" w:rsidRPr="00383713">
        <w:rPr>
          <w:rFonts w:ascii="標楷體" w:eastAsia="標楷體" w:hAnsi="標楷體"/>
          <w:sz w:val="32"/>
          <w:szCs w:val="32"/>
        </w:rPr>
        <w:t>分</w:t>
      </w:r>
      <w:r w:rsidR="00F67B90" w:rsidRPr="00383713">
        <w:rPr>
          <w:rFonts w:ascii="標楷體" w:eastAsia="標楷體" w:hAnsi="標楷體"/>
          <w:sz w:val="32"/>
          <w:szCs w:val="32"/>
        </w:rPr>
        <w:t>前二分之一案件數為原則</w:t>
      </w:r>
      <w:r w:rsidR="00A871D1" w:rsidRPr="00383713">
        <w:rPr>
          <w:rFonts w:ascii="標楷體" w:eastAsia="標楷體" w:hAnsi="標楷體" w:hint="eastAsia"/>
          <w:sz w:val="32"/>
          <w:szCs w:val="32"/>
        </w:rPr>
        <w:t>，嗣後</w:t>
      </w:r>
      <w:r w:rsidR="00F344DA" w:rsidRPr="00383713">
        <w:rPr>
          <w:rFonts w:ascii="標楷體" w:eastAsia="標楷體" w:hAnsi="標楷體" w:hint="eastAsia"/>
          <w:sz w:val="32"/>
          <w:szCs w:val="32"/>
        </w:rPr>
        <w:t>由考核委員進行書面評比，</w:t>
      </w:r>
      <w:r w:rsidR="00F66F0D" w:rsidRPr="00383713">
        <w:rPr>
          <w:rFonts w:ascii="標楷體" w:eastAsia="標楷體" w:hAnsi="標楷體" w:hint="eastAsia"/>
          <w:sz w:val="32"/>
          <w:szCs w:val="32"/>
        </w:rPr>
        <w:t>原則以</w:t>
      </w:r>
      <w:r w:rsidR="00F344DA" w:rsidRPr="00383713">
        <w:rPr>
          <w:rFonts w:ascii="標楷體" w:eastAsia="標楷體" w:hAnsi="標楷體" w:hint="eastAsia"/>
          <w:sz w:val="32"/>
          <w:szCs w:val="32"/>
        </w:rPr>
        <w:t>得分前三分之一之機關進入</w:t>
      </w:r>
      <w:r w:rsidR="00FB7DA0" w:rsidRPr="00383713">
        <w:rPr>
          <w:rFonts w:ascii="標楷體" w:eastAsia="標楷體" w:hAnsi="標楷體" w:hint="eastAsia"/>
          <w:sz w:val="32"/>
          <w:szCs w:val="32"/>
        </w:rPr>
        <w:t>輔導</w:t>
      </w:r>
      <w:r w:rsidR="00F344DA" w:rsidRPr="00383713">
        <w:rPr>
          <w:rFonts w:ascii="標楷體" w:eastAsia="標楷體" w:hAnsi="標楷體" w:hint="eastAsia"/>
          <w:sz w:val="32"/>
          <w:szCs w:val="32"/>
        </w:rPr>
        <w:t>評審委員會議進行簡報及確認。</w:t>
      </w:r>
    </w:p>
    <w:p w:rsidR="00354048" w:rsidRPr="00383713" w:rsidRDefault="00354048" w:rsidP="00DF66E4">
      <w:pPr>
        <w:spacing w:line="520" w:lineRule="exact"/>
        <w:ind w:leftChars="228" w:left="896" w:hangingChars="109" w:hanging="349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3.</w:t>
      </w:r>
      <w:r w:rsidR="00F67B90" w:rsidRPr="00383713">
        <w:rPr>
          <w:rFonts w:ascii="標楷體" w:eastAsia="標楷體" w:hAnsi="標楷體" w:hint="eastAsia"/>
          <w:sz w:val="32"/>
          <w:szCs w:val="32"/>
        </w:rPr>
        <w:t>考</w:t>
      </w:r>
      <w:r w:rsidR="00F67B90" w:rsidRPr="00383713">
        <w:rPr>
          <w:rFonts w:ascii="標楷體" w:eastAsia="標楷體" w:hAnsi="標楷體"/>
          <w:sz w:val="32"/>
          <w:szCs w:val="32"/>
        </w:rPr>
        <w:t>核委員如有指導</w:t>
      </w:r>
      <w:r w:rsidR="00814C94" w:rsidRPr="00383713">
        <w:rPr>
          <w:rFonts w:ascii="標楷體" w:eastAsia="標楷體" w:hAnsi="標楷體" w:hint="eastAsia"/>
          <w:sz w:val="32"/>
          <w:szCs w:val="32"/>
        </w:rPr>
        <w:t>或</w:t>
      </w:r>
      <w:r w:rsidR="00814C94" w:rsidRPr="00383713">
        <w:rPr>
          <w:rFonts w:ascii="標楷體" w:eastAsia="標楷體" w:hAnsi="標楷體"/>
          <w:sz w:val="32"/>
          <w:szCs w:val="32"/>
        </w:rPr>
        <w:t>輔導該部會</w:t>
      </w:r>
      <w:r w:rsidR="00814C94" w:rsidRPr="00383713">
        <w:rPr>
          <w:rFonts w:ascii="標楷體" w:eastAsia="標楷體" w:hAnsi="標楷體" w:hint="eastAsia"/>
          <w:sz w:val="32"/>
          <w:szCs w:val="32"/>
        </w:rPr>
        <w:t>之自</w:t>
      </w:r>
      <w:r w:rsidR="00814C94" w:rsidRPr="00383713">
        <w:rPr>
          <w:rFonts w:ascii="標楷體" w:eastAsia="標楷體" w:hAnsi="標楷體"/>
          <w:sz w:val="32"/>
          <w:szCs w:val="32"/>
        </w:rPr>
        <w:t>行參選案件</w:t>
      </w:r>
      <w:r w:rsidR="00D12F06" w:rsidRPr="00383713">
        <w:rPr>
          <w:rFonts w:ascii="標楷體" w:eastAsia="標楷體" w:hAnsi="標楷體" w:hint="eastAsia"/>
          <w:sz w:val="32"/>
          <w:szCs w:val="32"/>
        </w:rPr>
        <w:t>(</w:t>
      </w:r>
      <w:r w:rsidR="005C22BF" w:rsidRPr="00383713">
        <w:rPr>
          <w:rFonts w:ascii="標楷體" w:eastAsia="標楷體" w:hAnsi="標楷體" w:hint="eastAsia"/>
          <w:sz w:val="32"/>
          <w:szCs w:val="32"/>
        </w:rPr>
        <w:t>經</w:t>
      </w:r>
      <w:r w:rsidR="00C861DF" w:rsidRPr="00383713">
        <w:rPr>
          <w:rFonts w:ascii="標楷體" w:eastAsia="標楷體" w:hAnsi="標楷體" w:hint="eastAsia"/>
          <w:sz w:val="32"/>
          <w:szCs w:val="32"/>
        </w:rPr>
        <w:t>本</w:t>
      </w:r>
      <w:r w:rsidR="00C861DF" w:rsidRPr="00383713">
        <w:rPr>
          <w:rFonts w:ascii="標楷體" w:eastAsia="標楷體" w:hAnsi="標楷體"/>
          <w:sz w:val="32"/>
          <w:szCs w:val="32"/>
        </w:rPr>
        <w:t>院性平處</w:t>
      </w:r>
      <w:r w:rsidR="005C22BF" w:rsidRPr="00383713">
        <w:rPr>
          <w:rFonts w:ascii="標楷體" w:eastAsia="標楷體" w:hAnsi="標楷體"/>
          <w:sz w:val="32"/>
          <w:szCs w:val="32"/>
        </w:rPr>
        <w:t>初審後</w:t>
      </w:r>
      <w:r w:rsidR="00D12F06" w:rsidRPr="00383713">
        <w:rPr>
          <w:rFonts w:ascii="標楷體" w:eastAsia="標楷體" w:hAnsi="標楷體" w:hint="eastAsia"/>
          <w:sz w:val="32"/>
          <w:szCs w:val="32"/>
        </w:rPr>
        <w:t>超過2案)</w:t>
      </w:r>
      <w:r w:rsidR="00814C94" w:rsidRPr="00383713">
        <w:rPr>
          <w:rFonts w:ascii="標楷體" w:eastAsia="標楷體" w:hAnsi="標楷體" w:hint="eastAsia"/>
          <w:sz w:val="32"/>
          <w:szCs w:val="32"/>
        </w:rPr>
        <w:t>，應</w:t>
      </w:r>
      <w:r w:rsidR="00814C94" w:rsidRPr="00383713">
        <w:rPr>
          <w:rFonts w:ascii="標楷體" w:eastAsia="標楷體" w:hAnsi="標楷體"/>
          <w:sz w:val="32"/>
          <w:szCs w:val="32"/>
        </w:rPr>
        <w:t>迴避評核。</w:t>
      </w:r>
    </w:p>
    <w:p w:rsidR="00DB30CB" w:rsidRPr="00383713" w:rsidRDefault="00DB30CB" w:rsidP="00DF66E4">
      <w:pPr>
        <w:spacing w:line="520" w:lineRule="exact"/>
        <w:ind w:leftChars="118" w:left="952" w:hangingChars="209" w:hanging="669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</w:t>
      </w:r>
      <w:r w:rsidR="00302AD4" w:rsidRPr="00383713">
        <w:rPr>
          <w:rFonts w:ascii="標楷體" w:eastAsia="標楷體" w:hAnsi="標楷體" w:hint="eastAsia"/>
          <w:sz w:val="32"/>
          <w:szCs w:val="32"/>
        </w:rPr>
        <w:t>三</w:t>
      </w:r>
      <w:r w:rsidRPr="00383713">
        <w:rPr>
          <w:rFonts w:ascii="標楷體" w:eastAsia="標楷體" w:hAnsi="標楷體" w:hint="eastAsia"/>
          <w:sz w:val="32"/>
          <w:szCs w:val="32"/>
        </w:rPr>
        <w:t>)申復：</w:t>
      </w:r>
      <w:r w:rsidR="00313129" w:rsidRPr="00383713">
        <w:rPr>
          <w:rFonts w:ascii="標楷體" w:eastAsia="標楷體" w:hAnsi="標楷體" w:hint="eastAsia"/>
          <w:sz w:val="32"/>
          <w:szCs w:val="32"/>
        </w:rPr>
        <w:t>考核</w:t>
      </w:r>
      <w:r w:rsidRPr="00383713">
        <w:rPr>
          <w:rFonts w:ascii="標楷體" w:eastAsia="標楷體" w:hAnsi="標楷體" w:hint="eastAsia"/>
          <w:sz w:val="32"/>
          <w:szCs w:val="32"/>
        </w:rPr>
        <w:t>獲得「乙等」</w:t>
      </w:r>
      <w:r w:rsidR="003D4039" w:rsidRPr="00383713">
        <w:rPr>
          <w:rFonts w:ascii="標楷體" w:eastAsia="標楷體" w:hAnsi="標楷體" w:hint="eastAsia"/>
          <w:sz w:val="32"/>
          <w:szCs w:val="32"/>
        </w:rPr>
        <w:t>、</w:t>
      </w:r>
      <w:r w:rsidR="003D4039" w:rsidRPr="00383713">
        <w:rPr>
          <w:rFonts w:ascii="標楷體" w:eastAsia="標楷體" w:hAnsi="標楷體"/>
          <w:sz w:val="32"/>
          <w:szCs w:val="32"/>
        </w:rPr>
        <w:t>「不列等」</w:t>
      </w:r>
      <w:r w:rsidRPr="00383713">
        <w:rPr>
          <w:rFonts w:ascii="標楷體" w:eastAsia="標楷體" w:hAnsi="標楷體" w:hint="eastAsia"/>
          <w:sz w:val="32"/>
          <w:szCs w:val="32"/>
        </w:rPr>
        <w:t>之機關，</w:t>
      </w:r>
      <w:r w:rsidR="000A7357" w:rsidRPr="00383713">
        <w:rPr>
          <w:rFonts w:ascii="標楷體" w:eastAsia="標楷體" w:hAnsi="標楷體" w:hint="eastAsia"/>
          <w:sz w:val="32"/>
          <w:szCs w:val="32"/>
        </w:rPr>
        <w:t>如對考評成績有異議</w:t>
      </w:r>
      <w:r w:rsidR="00411132" w:rsidRPr="00383713">
        <w:rPr>
          <w:rFonts w:ascii="標楷體" w:eastAsia="標楷體" w:hAnsi="標楷體" w:hint="eastAsia"/>
          <w:sz w:val="32"/>
          <w:szCs w:val="32"/>
        </w:rPr>
        <w:t>應提出佐證資料，於主辦機關規定時間內提出申復，主辦機關將邀集原考核委員召開會議，重新審定</w:t>
      </w:r>
      <w:r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6775EC" w:rsidRPr="00383713" w:rsidRDefault="009D3249" w:rsidP="00DF66E4">
      <w:pPr>
        <w:spacing w:beforeLines="50" w:before="180" w:line="520" w:lineRule="exact"/>
        <w:ind w:left="647" w:hangingChars="202" w:hanging="647"/>
        <w:rPr>
          <w:rFonts w:ascii="標楷體" w:eastAsia="標楷體" w:hAnsi="標楷體"/>
          <w:b/>
          <w:sz w:val="32"/>
          <w:szCs w:val="32"/>
        </w:rPr>
      </w:pPr>
      <w:r w:rsidRPr="00383713">
        <w:rPr>
          <w:rFonts w:ascii="標楷體" w:eastAsia="標楷體" w:hAnsi="標楷體" w:hint="eastAsia"/>
          <w:b/>
          <w:sz w:val="32"/>
          <w:szCs w:val="32"/>
        </w:rPr>
        <w:t>九</w:t>
      </w:r>
      <w:r w:rsidR="006246A9" w:rsidRPr="00383713">
        <w:rPr>
          <w:rFonts w:ascii="標楷體" w:eastAsia="標楷體" w:hAnsi="標楷體" w:hint="eastAsia"/>
          <w:b/>
          <w:sz w:val="32"/>
          <w:szCs w:val="32"/>
        </w:rPr>
        <w:t>、考核期程</w:t>
      </w:r>
    </w:p>
    <w:p w:rsidR="006775EC" w:rsidRPr="00383713" w:rsidRDefault="006775EC" w:rsidP="00DF66E4">
      <w:pPr>
        <w:spacing w:line="520" w:lineRule="exact"/>
        <w:ind w:leftChars="117" w:left="927" w:hangingChars="202" w:hanging="646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</w:t>
      </w:r>
      <w:r w:rsidR="00A849EA" w:rsidRPr="00383713">
        <w:rPr>
          <w:rFonts w:ascii="標楷體" w:eastAsia="標楷體" w:hAnsi="標楷體" w:hint="eastAsia"/>
          <w:sz w:val="32"/>
          <w:szCs w:val="32"/>
        </w:rPr>
        <w:t>一</w:t>
      </w:r>
      <w:r w:rsidRPr="00383713">
        <w:rPr>
          <w:rFonts w:ascii="標楷體" w:eastAsia="標楷體" w:hAnsi="標楷體" w:hint="eastAsia"/>
          <w:sz w:val="32"/>
          <w:szCs w:val="32"/>
        </w:rPr>
        <w:t>)考核資料填報範圍</w:t>
      </w:r>
      <w:r w:rsidR="00BD092E" w:rsidRPr="00383713">
        <w:rPr>
          <w:rFonts w:ascii="標楷體" w:eastAsia="標楷體" w:hAnsi="標楷體" w:hint="eastAsia"/>
          <w:sz w:val="32"/>
          <w:szCs w:val="32"/>
        </w:rPr>
        <w:t>：</w:t>
      </w:r>
      <w:r w:rsidR="00E42168" w:rsidRPr="00383713">
        <w:rPr>
          <w:rFonts w:ascii="標楷體" w:eastAsia="標楷體" w:hAnsi="標楷體" w:hint="eastAsia"/>
          <w:sz w:val="32"/>
          <w:szCs w:val="32"/>
        </w:rPr>
        <w:t>110</w:t>
      </w:r>
      <w:r w:rsidRPr="00383713">
        <w:rPr>
          <w:rFonts w:ascii="標楷體" w:eastAsia="標楷體" w:hAnsi="標楷體" w:hint="eastAsia"/>
          <w:sz w:val="32"/>
          <w:szCs w:val="32"/>
        </w:rPr>
        <w:t>年1月至</w:t>
      </w:r>
      <w:r w:rsidR="003172E9" w:rsidRPr="00383713">
        <w:rPr>
          <w:rFonts w:ascii="標楷體" w:eastAsia="標楷體" w:hAnsi="標楷體" w:hint="eastAsia"/>
          <w:sz w:val="32"/>
          <w:szCs w:val="32"/>
        </w:rPr>
        <w:t>1</w:t>
      </w:r>
      <w:r w:rsidR="00E42168" w:rsidRPr="00383713">
        <w:rPr>
          <w:rFonts w:ascii="標楷體" w:eastAsia="標楷體" w:hAnsi="標楷體"/>
          <w:sz w:val="32"/>
          <w:szCs w:val="32"/>
        </w:rPr>
        <w:t>11</w:t>
      </w:r>
      <w:r w:rsidRPr="00383713">
        <w:rPr>
          <w:rFonts w:ascii="標楷體" w:eastAsia="標楷體" w:hAnsi="標楷體" w:hint="eastAsia"/>
          <w:sz w:val="32"/>
          <w:szCs w:val="32"/>
        </w:rPr>
        <w:t>年12月。</w:t>
      </w:r>
    </w:p>
    <w:p w:rsidR="006775EC" w:rsidRPr="00383713" w:rsidRDefault="006775EC" w:rsidP="00DF66E4">
      <w:pPr>
        <w:spacing w:line="520" w:lineRule="exact"/>
        <w:ind w:leftChars="117" w:left="927" w:hangingChars="202" w:hanging="646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</w:t>
      </w:r>
      <w:r w:rsidR="00A849EA" w:rsidRPr="00383713">
        <w:rPr>
          <w:rFonts w:ascii="標楷體" w:eastAsia="標楷體" w:hAnsi="標楷體" w:hint="eastAsia"/>
          <w:sz w:val="32"/>
          <w:szCs w:val="32"/>
        </w:rPr>
        <w:t>二</w:t>
      </w:r>
      <w:r w:rsidRPr="00383713">
        <w:rPr>
          <w:rFonts w:ascii="標楷體" w:eastAsia="標楷體" w:hAnsi="標楷體" w:hint="eastAsia"/>
          <w:sz w:val="32"/>
          <w:szCs w:val="32"/>
        </w:rPr>
        <w:t>)考核作業時程：</w:t>
      </w:r>
    </w:p>
    <w:p w:rsidR="006775EC" w:rsidRPr="00383713" w:rsidRDefault="006775EC" w:rsidP="00DF66E4">
      <w:pPr>
        <w:spacing w:line="520" w:lineRule="exact"/>
        <w:ind w:leftChars="236" w:left="924" w:hangingChars="112" w:hanging="358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1.必評項目之評核：</w:t>
      </w:r>
    </w:p>
    <w:p w:rsidR="006775EC" w:rsidRPr="00383713" w:rsidRDefault="006775EC" w:rsidP="00DF66E4">
      <w:pPr>
        <w:spacing w:line="520" w:lineRule="exact"/>
        <w:ind w:leftChars="297" w:left="921" w:hangingChars="65" w:hanging="208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(1)機關自評：</w:t>
      </w:r>
      <w:r w:rsidR="003172E9" w:rsidRPr="00383713">
        <w:rPr>
          <w:rFonts w:ascii="標楷體" w:eastAsia="標楷體" w:hAnsi="標楷體" w:hint="eastAsia"/>
          <w:sz w:val="32"/>
          <w:szCs w:val="32"/>
        </w:rPr>
        <w:t>1</w:t>
      </w:r>
      <w:r w:rsidR="00A849EA" w:rsidRPr="00383713">
        <w:rPr>
          <w:rFonts w:ascii="標楷體" w:eastAsia="標楷體" w:hAnsi="標楷體"/>
          <w:sz w:val="32"/>
          <w:szCs w:val="32"/>
        </w:rPr>
        <w:t>1</w:t>
      </w:r>
      <w:r w:rsidR="00E42168" w:rsidRPr="00383713">
        <w:rPr>
          <w:rFonts w:ascii="標楷體" w:eastAsia="標楷體" w:hAnsi="標楷體"/>
          <w:sz w:val="32"/>
          <w:szCs w:val="32"/>
        </w:rPr>
        <w:t>2</w:t>
      </w:r>
      <w:r w:rsidRPr="00383713">
        <w:rPr>
          <w:rFonts w:ascii="標楷體" w:eastAsia="標楷體" w:hAnsi="標楷體" w:hint="eastAsia"/>
          <w:sz w:val="32"/>
          <w:szCs w:val="32"/>
        </w:rPr>
        <w:t>年</w:t>
      </w:r>
      <w:r w:rsidR="000D0222" w:rsidRPr="00383713">
        <w:rPr>
          <w:rFonts w:ascii="標楷體" w:eastAsia="標楷體" w:hAnsi="標楷體"/>
          <w:sz w:val="32"/>
          <w:szCs w:val="32"/>
        </w:rPr>
        <w:t>6</w:t>
      </w:r>
      <w:r w:rsidRPr="00383713">
        <w:rPr>
          <w:rFonts w:ascii="標楷體" w:eastAsia="標楷體" w:hAnsi="標楷體" w:hint="eastAsia"/>
          <w:sz w:val="32"/>
          <w:szCs w:val="32"/>
        </w:rPr>
        <w:t>月1日至</w:t>
      </w:r>
      <w:r w:rsidR="000D0222" w:rsidRPr="00383713">
        <w:rPr>
          <w:rFonts w:ascii="標楷體" w:eastAsia="標楷體" w:hAnsi="標楷體"/>
          <w:sz w:val="32"/>
          <w:szCs w:val="32"/>
        </w:rPr>
        <w:t>6</w:t>
      </w:r>
      <w:r w:rsidRPr="00383713">
        <w:rPr>
          <w:rFonts w:ascii="標楷體" w:eastAsia="標楷體" w:hAnsi="標楷體" w:hint="eastAsia"/>
          <w:sz w:val="32"/>
          <w:szCs w:val="32"/>
        </w:rPr>
        <w:t>月3</w:t>
      </w:r>
      <w:r w:rsidR="000D0222" w:rsidRPr="00383713">
        <w:rPr>
          <w:rFonts w:ascii="標楷體" w:eastAsia="標楷體" w:hAnsi="標楷體"/>
          <w:sz w:val="32"/>
          <w:szCs w:val="32"/>
        </w:rPr>
        <w:t>0</w:t>
      </w:r>
      <w:r w:rsidRPr="00383713">
        <w:rPr>
          <w:rFonts w:ascii="標楷體" w:eastAsia="標楷體" w:hAnsi="標楷體" w:hint="eastAsia"/>
          <w:sz w:val="32"/>
          <w:szCs w:val="32"/>
        </w:rPr>
        <w:t>日。</w:t>
      </w:r>
    </w:p>
    <w:p w:rsidR="006775EC" w:rsidRPr="00383713" w:rsidRDefault="006775EC" w:rsidP="00DF66E4">
      <w:pPr>
        <w:spacing w:line="520" w:lineRule="exact"/>
        <w:ind w:leftChars="297" w:left="921" w:hangingChars="65" w:hanging="208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(2)實地考核：</w:t>
      </w:r>
      <w:r w:rsidR="003172E9" w:rsidRPr="00383713">
        <w:rPr>
          <w:rFonts w:ascii="標楷體" w:eastAsia="標楷體" w:hAnsi="標楷體" w:hint="eastAsia"/>
          <w:sz w:val="32"/>
          <w:szCs w:val="32"/>
        </w:rPr>
        <w:t>1</w:t>
      </w:r>
      <w:r w:rsidR="00A849EA" w:rsidRPr="00383713">
        <w:rPr>
          <w:rFonts w:ascii="標楷體" w:eastAsia="標楷體" w:hAnsi="標楷體"/>
          <w:sz w:val="32"/>
          <w:szCs w:val="32"/>
        </w:rPr>
        <w:t>1</w:t>
      </w:r>
      <w:r w:rsidR="00E42168" w:rsidRPr="00383713">
        <w:rPr>
          <w:rFonts w:ascii="標楷體" w:eastAsia="標楷體" w:hAnsi="標楷體"/>
          <w:sz w:val="32"/>
          <w:szCs w:val="32"/>
        </w:rPr>
        <w:t>2</w:t>
      </w:r>
      <w:r w:rsidRPr="00383713">
        <w:rPr>
          <w:rFonts w:ascii="標楷體" w:eastAsia="標楷體" w:hAnsi="標楷體" w:hint="eastAsia"/>
          <w:sz w:val="32"/>
          <w:szCs w:val="32"/>
        </w:rPr>
        <w:t>年</w:t>
      </w:r>
      <w:r w:rsidR="000D0222" w:rsidRPr="00383713">
        <w:rPr>
          <w:rFonts w:ascii="標楷體" w:eastAsia="標楷體" w:hAnsi="標楷體"/>
          <w:sz w:val="32"/>
          <w:szCs w:val="32"/>
        </w:rPr>
        <w:t>7</w:t>
      </w:r>
      <w:r w:rsidRPr="00383713">
        <w:rPr>
          <w:rFonts w:ascii="標楷體" w:eastAsia="標楷體" w:hAnsi="標楷體" w:hint="eastAsia"/>
          <w:sz w:val="32"/>
          <w:szCs w:val="32"/>
        </w:rPr>
        <w:t>月中旬至</w:t>
      </w:r>
      <w:r w:rsidR="000D0222" w:rsidRPr="00383713">
        <w:rPr>
          <w:rFonts w:ascii="標楷體" w:eastAsia="標楷體" w:hAnsi="標楷體"/>
          <w:sz w:val="32"/>
          <w:szCs w:val="32"/>
        </w:rPr>
        <w:t>9</w:t>
      </w:r>
      <w:r w:rsidRPr="00383713">
        <w:rPr>
          <w:rFonts w:ascii="標楷體" w:eastAsia="標楷體" w:hAnsi="標楷體" w:hint="eastAsia"/>
          <w:sz w:val="32"/>
          <w:szCs w:val="32"/>
        </w:rPr>
        <w:t>月。</w:t>
      </w:r>
    </w:p>
    <w:p w:rsidR="006775EC" w:rsidRPr="00383713" w:rsidRDefault="006775EC" w:rsidP="00DF66E4">
      <w:pPr>
        <w:spacing w:line="520" w:lineRule="exact"/>
        <w:ind w:leftChars="236" w:left="924" w:hangingChars="112" w:hanging="358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2.自行參選項目之評核：</w:t>
      </w:r>
    </w:p>
    <w:p w:rsidR="006775EC" w:rsidRPr="00383713" w:rsidRDefault="006775EC" w:rsidP="00DF66E4">
      <w:pPr>
        <w:spacing w:line="520" w:lineRule="exact"/>
        <w:ind w:leftChars="310" w:left="1205" w:hangingChars="144" w:hanging="461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(1)申請</w:t>
      </w:r>
      <w:r w:rsidR="005520A5" w:rsidRPr="00383713">
        <w:rPr>
          <w:rFonts w:ascii="標楷體" w:eastAsia="標楷體" w:hAnsi="標楷體" w:hint="eastAsia"/>
          <w:sz w:val="32"/>
          <w:szCs w:val="32"/>
        </w:rPr>
        <w:t>期間</w:t>
      </w:r>
      <w:r w:rsidRPr="00383713">
        <w:rPr>
          <w:rFonts w:ascii="標楷體" w:eastAsia="標楷體" w:hAnsi="標楷體" w:hint="eastAsia"/>
          <w:sz w:val="32"/>
          <w:szCs w:val="32"/>
        </w:rPr>
        <w:t>：</w:t>
      </w:r>
      <w:r w:rsidR="00A849EA" w:rsidRPr="00383713">
        <w:rPr>
          <w:rFonts w:ascii="標楷體" w:eastAsia="標楷體" w:hAnsi="標楷體" w:hint="eastAsia"/>
          <w:sz w:val="32"/>
          <w:szCs w:val="32"/>
        </w:rPr>
        <w:t>11</w:t>
      </w:r>
      <w:r w:rsidR="00E42168" w:rsidRPr="00383713">
        <w:rPr>
          <w:rFonts w:ascii="標楷體" w:eastAsia="標楷體" w:hAnsi="標楷體"/>
          <w:sz w:val="32"/>
          <w:szCs w:val="32"/>
        </w:rPr>
        <w:t>2</w:t>
      </w:r>
      <w:r w:rsidRPr="00383713">
        <w:rPr>
          <w:rFonts w:ascii="標楷體" w:eastAsia="標楷體" w:hAnsi="標楷體" w:hint="eastAsia"/>
          <w:sz w:val="32"/>
          <w:szCs w:val="32"/>
        </w:rPr>
        <w:t>年</w:t>
      </w:r>
      <w:r w:rsidR="000D0222" w:rsidRPr="00383713">
        <w:rPr>
          <w:rFonts w:ascii="標楷體" w:eastAsia="標楷體" w:hAnsi="標楷體"/>
          <w:sz w:val="32"/>
          <w:szCs w:val="32"/>
        </w:rPr>
        <w:t>6</w:t>
      </w:r>
      <w:r w:rsidRPr="00383713">
        <w:rPr>
          <w:rFonts w:ascii="標楷體" w:eastAsia="標楷體" w:hAnsi="標楷體" w:hint="eastAsia"/>
          <w:sz w:val="32"/>
          <w:szCs w:val="32"/>
        </w:rPr>
        <w:t>月1日至</w:t>
      </w:r>
      <w:r w:rsidR="000D0222" w:rsidRPr="00383713">
        <w:rPr>
          <w:rFonts w:ascii="標楷體" w:eastAsia="標楷體" w:hAnsi="標楷體" w:hint="eastAsia"/>
          <w:sz w:val="32"/>
          <w:szCs w:val="32"/>
        </w:rPr>
        <w:t>6</w:t>
      </w:r>
      <w:r w:rsidRPr="00383713">
        <w:rPr>
          <w:rFonts w:ascii="標楷體" w:eastAsia="標楷體" w:hAnsi="標楷體" w:hint="eastAsia"/>
          <w:sz w:val="32"/>
          <w:szCs w:val="32"/>
        </w:rPr>
        <w:t>月3</w:t>
      </w:r>
      <w:r w:rsidR="000D0222" w:rsidRPr="00383713">
        <w:rPr>
          <w:rFonts w:ascii="標楷體" w:eastAsia="標楷體" w:hAnsi="標楷體"/>
          <w:sz w:val="32"/>
          <w:szCs w:val="32"/>
        </w:rPr>
        <w:t>0</w:t>
      </w:r>
      <w:r w:rsidRPr="00383713">
        <w:rPr>
          <w:rFonts w:ascii="標楷體" w:eastAsia="標楷體" w:hAnsi="標楷體" w:hint="eastAsia"/>
          <w:sz w:val="32"/>
          <w:szCs w:val="32"/>
        </w:rPr>
        <w:t>日。</w:t>
      </w:r>
    </w:p>
    <w:p w:rsidR="006775EC" w:rsidRPr="00383713" w:rsidRDefault="006775EC" w:rsidP="00DF66E4">
      <w:pPr>
        <w:spacing w:line="520" w:lineRule="exact"/>
        <w:ind w:leftChars="303" w:left="1245" w:hangingChars="162" w:hanging="518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(2)考核委員評審(含書面評審、複評簡報及確認會議)：</w:t>
      </w:r>
      <w:r w:rsidR="003172E9" w:rsidRPr="00383713">
        <w:rPr>
          <w:rFonts w:ascii="標楷體" w:eastAsia="標楷體" w:hAnsi="標楷體" w:hint="eastAsia"/>
          <w:sz w:val="32"/>
          <w:szCs w:val="32"/>
        </w:rPr>
        <w:t>1</w:t>
      </w:r>
      <w:r w:rsidR="00A849EA" w:rsidRPr="00383713">
        <w:rPr>
          <w:rFonts w:ascii="標楷體" w:eastAsia="標楷體" w:hAnsi="標楷體"/>
          <w:sz w:val="32"/>
          <w:szCs w:val="32"/>
        </w:rPr>
        <w:t>1</w:t>
      </w:r>
      <w:r w:rsidR="00E42168" w:rsidRPr="00383713">
        <w:rPr>
          <w:rFonts w:ascii="標楷體" w:eastAsia="標楷體" w:hAnsi="標楷體"/>
          <w:sz w:val="32"/>
          <w:szCs w:val="32"/>
        </w:rPr>
        <w:t>2</w:t>
      </w:r>
      <w:r w:rsidRPr="00383713">
        <w:rPr>
          <w:rFonts w:ascii="標楷體" w:eastAsia="標楷體" w:hAnsi="標楷體" w:hint="eastAsia"/>
          <w:sz w:val="32"/>
          <w:szCs w:val="32"/>
        </w:rPr>
        <w:t>年</w:t>
      </w:r>
      <w:r w:rsidR="000D0222" w:rsidRPr="00383713">
        <w:rPr>
          <w:rFonts w:ascii="標楷體" w:eastAsia="標楷體" w:hAnsi="標楷體"/>
          <w:sz w:val="32"/>
          <w:szCs w:val="32"/>
        </w:rPr>
        <w:t>10</w:t>
      </w:r>
      <w:r w:rsidRPr="00383713">
        <w:rPr>
          <w:rFonts w:ascii="標楷體" w:eastAsia="標楷體" w:hAnsi="標楷體" w:hint="eastAsia"/>
          <w:sz w:val="32"/>
          <w:szCs w:val="32"/>
        </w:rPr>
        <w:t>月至</w:t>
      </w:r>
      <w:r w:rsidR="000D0222" w:rsidRPr="00383713">
        <w:rPr>
          <w:rFonts w:ascii="標楷體" w:eastAsia="標楷體" w:hAnsi="標楷體" w:hint="eastAsia"/>
          <w:sz w:val="32"/>
          <w:szCs w:val="32"/>
        </w:rPr>
        <w:t>11</w:t>
      </w:r>
      <w:r w:rsidRPr="00383713">
        <w:rPr>
          <w:rFonts w:ascii="標楷體" w:eastAsia="標楷體" w:hAnsi="標楷體" w:hint="eastAsia"/>
          <w:sz w:val="32"/>
          <w:szCs w:val="32"/>
        </w:rPr>
        <w:t>月。</w:t>
      </w:r>
    </w:p>
    <w:p w:rsidR="00A849EA" w:rsidRPr="00383713" w:rsidRDefault="00A849EA" w:rsidP="001F7C44">
      <w:pPr>
        <w:spacing w:line="520" w:lineRule="exact"/>
        <w:ind w:leftChars="134" w:left="994" w:hangingChars="210" w:hanging="672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(三)自10</w:t>
      </w:r>
      <w:r w:rsidR="0044459D" w:rsidRPr="00383713">
        <w:rPr>
          <w:rFonts w:ascii="標楷體" w:eastAsia="標楷體" w:hAnsi="標楷體"/>
          <w:sz w:val="32"/>
          <w:szCs w:val="32"/>
        </w:rPr>
        <w:t>6</w:t>
      </w:r>
      <w:r w:rsidRPr="00383713">
        <w:rPr>
          <w:rFonts w:ascii="標楷體" w:eastAsia="標楷體" w:hAnsi="標楷體" w:hint="eastAsia"/>
          <w:sz w:val="32"/>
          <w:szCs w:val="32"/>
        </w:rPr>
        <w:t>年</w:t>
      </w:r>
      <w:r w:rsidRPr="00383713">
        <w:rPr>
          <w:rFonts w:ascii="標楷體" w:eastAsia="標楷體" w:hAnsi="標楷體"/>
          <w:sz w:val="32"/>
          <w:szCs w:val="32"/>
        </w:rPr>
        <w:t>起</w:t>
      </w:r>
      <w:r w:rsidRPr="00383713">
        <w:rPr>
          <w:rFonts w:ascii="標楷體" w:eastAsia="標楷體" w:hAnsi="標楷體" w:hint="eastAsia"/>
          <w:sz w:val="32"/>
          <w:szCs w:val="32"/>
        </w:rPr>
        <w:t>連</w:t>
      </w:r>
      <w:r w:rsidRPr="00383713">
        <w:rPr>
          <w:rFonts w:ascii="標楷體" w:eastAsia="標楷體" w:hAnsi="標楷體"/>
          <w:sz w:val="32"/>
          <w:szCs w:val="32"/>
        </w:rPr>
        <w:t>續</w:t>
      </w:r>
      <w:r w:rsidRPr="00383713">
        <w:rPr>
          <w:rFonts w:ascii="標楷體" w:eastAsia="標楷體" w:hAnsi="標楷體" w:hint="eastAsia"/>
          <w:sz w:val="32"/>
          <w:szCs w:val="32"/>
        </w:rPr>
        <w:t>2屆</w:t>
      </w:r>
      <w:r w:rsidRPr="00383713">
        <w:rPr>
          <w:rFonts w:ascii="標楷體" w:eastAsia="標楷體" w:hAnsi="標楷體"/>
          <w:sz w:val="32"/>
          <w:szCs w:val="32"/>
        </w:rPr>
        <w:t>獲得</w:t>
      </w:r>
      <w:r w:rsidRPr="00383713">
        <w:rPr>
          <w:rFonts w:ascii="標楷體" w:eastAsia="標楷體" w:hAnsi="標楷體" w:hint="eastAsia"/>
          <w:sz w:val="32"/>
          <w:szCs w:val="32"/>
        </w:rPr>
        <w:t>考</w:t>
      </w:r>
      <w:r w:rsidRPr="00383713">
        <w:rPr>
          <w:rFonts w:ascii="標楷體" w:eastAsia="標楷體" w:hAnsi="標楷體"/>
          <w:sz w:val="32"/>
          <w:szCs w:val="32"/>
        </w:rPr>
        <w:t>核優等</w:t>
      </w:r>
      <w:r w:rsidR="00630C14" w:rsidRPr="00383713">
        <w:rPr>
          <w:rFonts w:ascii="標楷體" w:eastAsia="標楷體" w:hAnsi="標楷體" w:hint="eastAsia"/>
          <w:sz w:val="32"/>
          <w:szCs w:val="32"/>
        </w:rPr>
        <w:t>或</w:t>
      </w:r>
      <w:r w:rsidR="00630C14" w:rsidRPr="00383713">
        <w:rPr>
          <w:rFonts w:ascii="標楷體" w:eastAsia="標楷體" w:hAnsi="標楷體"/>
          <w:sz w:val="32"/>
          <w:szCs w:val="32"/>
        </w:rPr>
        <w:t>連續</w:t>
      </w:r>
      <w:r w:rsidR="00630C14" w:rsidRPr="00383713">
        <w:rPr>
          <w:rFonts w:ascii="標楷體" w:eastAsia="標楷體" w:hAnsi="標楷體" w:hint="eastAsia"/>
          <w:sz w:val="32"/>
          <w:szCs w:val="32"/>
        </w:rPr>
        <w:t>3屆獲</w:t>
      </w:r>
      <w:r w:rsidR="00630C14" w:rsidRPr="00383713">
        <w:rPr>
          <w:rFonts w:ascii="標楷體" w:eastAsia="標楷體" w:hAnsi="標楷體"/>
          <w:sz w:val="32"/>
          <w:szCs w:val="32"/>
        </w:rPr>
        <w:t>得</w:t>
      </w:r>
      <w:r w:rsidR="00630C14" w:rsidRPr="00383713">
        <w:rPr>
          <w:rFonts w:ascii="標楷體" w:eastAsia="標楷體" w:hAnsi="標楷體" w:hint="eastAsia"/>
          <w:sz w:val="32"/>
          <w:szCs w:val="32"/>
        </w:rPr>
        <w:t>2次</w:t>
      </w:r>
      <w:r w:rsidR="0042112A" w:rsidRPr="00383713">
        <w:rPr>
          <w:rFonts w:ascii="標楷體" w:eastAsia="標楷體" w:hAnsi="標楷體" w:hint="eastAsia"/>
          <w:sz w:val="32"/>
          <w:szCs w:val="32"/>
        </w:rPr>
        <w:t>優</w:t>
      </w:r>
      <w:r w:rsidR="00630C14" w:rsidRPr="00383713">
        <w:rPr>
          <w:rFonts w:ascii="標楷體" w:eastAsia="標楷體" w:hAnsi="標楷體"/>
          <w:sz w:val="32"/>
          <w:szCs w:val="32"/>
        </w:rPr>
        <w:t>等</w:t>
      </w:r>
      <w:r w:rsidR="00630C14" w:rsidRPr="00383713">
        <w:rPr>
          <w:rFonts w:ascii="標楷體" w:eastAsia="標楷體" w:hAnsi="標楷體" w:hint="eastAsia"/>
          <w:sz w:val="32"/>
          <w:szCs w:val="32"/>
        </w:rPr>
        <w:t>及1次</w:t>
      </w:r>
      <w:r w:rsidR="0042112A" w:rsidRPr="00383713">
        <w:rPr>
          <w:rFonts w:ascii="標楷體" w:eastAsia="標楷體" w:hAnsi="標楷體" w:hint="eastAsia"/>
          <w:sz w:val="32"/>
          <w:szCs w:val="32"/>
        </w:rPr>
        <w:t>甲</w:t>
      </w:r>
      <w:r w:rsidR="00630C14" w:rsidRPr="00383713">
        <w:rPr>
          <w:rFonts w:ascii="標楷體" w:eastAsia="標楷體" w:hAnsi="標楷體"/>
          <w:sz w:val="32"/>
          <w:szCs w:val="32"/>
        </w:rPr>
        <w:t>等</w:t>
      </w:r>
      <w:r w:rsidRPr="00383713">
        <w:rPr>
          <w:rFonts w:ascii="標楷體" w:eastAsia="標楷體" w:hAnsi="標楷體"/>
          <w:sz w:val="32"/>
          <w:szCs w:val="32"/>
        </w:rPr>
        <w:t>之機關，</w:t>
      </w:r>
      <w:r w:rsidR="001F7C44" w:rsidRPr="00383713">
        <w:rPr>
          <w:rFonts w:ascii="標楷體" w:eastAsia="標楷體" w:hAnsi="標楷體" w:hint="eastAsia"/>
          <w:sz w:val="32"/>
          <w:szCs w:val="32"/>
        </w:rPr>
        <w:t>得於</w:t>
      </w:r>
      <w:r w:rsidR="001F7C44" w:rsidRPr="00383713">
        <w:rPr>
          <w:rFonts w:ascii="標楷體" w:eastAsia="標楷體" w:hAnsi="標楷體"/>
          <w:sz w:val="32"/>
          <w:szCs w:val="32"/>
        </w:rPr>
        <w:t>考核當年度</w:t>
      </w:r>
      <w:r w:rsidR="00665B67" w:rsidRPr="00383713">
        <w:rPr>
          <w:rFonts w:ascii="標楷體" w:eastAsia="標楷體" w:hAnsi="標楷體" w:hint="eastAsia"/>
          <w:sz w:val="32"/>
          <w:szCs w:val="32"/>
        </w:rPr>
        <w:t>由機</w:t>
      </w:r>
      <w:r w:rsidR="00665B67" w:rsidRPr="00383713">
        <w:rPr>
          <w:rFonts w:ascii="標楷體" w:eastAsia="標楷體" w:hAnsi="標楷體"/>
          <w:sz w:val="32"/>
          <w:szCs w:val="32"/>
        </w:rPr>
        <w:t>關</w:t>
      </w:r>
      <w:r w:rsidR="00665B67" w:rsidRPr="00383713">
        <w:rPr>
          <w:rFonts w:ascii="標楷體" w:eastAsia="標楷體" w:hAnsi="標楷體" w:hint="eastAsia"/>
          <w:sz w:val="32"/>
          <w:szCs w:val="32"/>
        </w:rPr>
        <w:t>自</w:t>
      </w:r>
      <w:r w:rsidR="00665B67" w:rsidRPr="00383713">
        <w:rPr>
          <w:rFonts w:ascii="標楷體" w:eastAsia="標楷體" w:hAnsi="標楷體"/>
          <w:sz w:val="32"/>
          <w:szCs w:val="32"/>
        </w:rPr>
        <w:t>行決定是否</w:t>
      </w:r>
      <w:r w:rsidR="001F7C44" w:rsidRPr="00383713">
        <w:rPr>
          <w:rFonts w:ascii="標楷體" w:eastAsia="標楷體" w:hAnsi="標楷體"/>
          <w:sz w:val="32"/>
          <w:szCs w:val="32"/>
        </w:rPr>
        <w:t>申請免受考核1</w:t>
      </w:r>
      <w:r w:rsidR="001F7C44" w:rsidRPr="00383713">
        <w:rPr>
          <w:rFonts w:ascii="標楷體" w:eastAsia="標楷體" w:hAnsi="標楷體" w:hint="eastAsia"/>
          <w:sz w:val="32"/>
          <w:szCs w:val="32"/>
        </w:rPr>
        <w:t>次</w:t>
      </w:r>
      <w:r w:rsidR="001F7C44" w:rsidRPr="00383713">
        <w:rPr>
          <w:rFonts w:ascii="標楷體" w:eastAsia="標楷體" w:hAnsi="標楷體"/>
          <w:sz w:val="32"/>
          <w:szCs w:val="32"/>
        </w:rPr>
        <w:t>。</w:t>
      </w:r>
    </w:p>
    <w:p w:rsidR="00F32849" w:rsidRPr="00383713" w:rsidRDefault="008532F2" w:rsidP="00DF66E4">
      <w:pPr>
        <w:spacing w:beforeLines="50" w:before="180" w:line="520" w:lineRule="exact"/>
        <w:rPr>
          <w:rFonts w:ascii="標楷體" w:eastAsia="標楷體" w:hAnsi="標楷體"/>
          <w:b/>
          <w:sz w:val="32"/>
          <w:szCs w:val="32"/>
        </w:rPr>
      </w:pPr>
      <w:r w:rsidRPr="00383713">
        <w:rPr>
          <w:rFonts w:ascii="標楷體" w:eastAsia="標楷體" w:hAnsi="標楷體" w:hint="eastAsia"/>
          <w:b/>
          <w:sz w:val="32"/>
          <w:szCs w:val="32"/>
        </w:rPr>
        <w:t>十</w:t>
      </w:r>
      <w:r w:rsidR="00F5159A" w:rsidRPr="00383713">
        <w:rPr>
          <w:rFonts w:ascii="標楷體" w:eastAsia="標楷體" w:hAnsi="標楷體" w:hint="eastAsia"/>
          <w:b/>
          <w:sz w:val="32"/>
          <w:szCs w:val="32"/>
        </w:rPr>
        <w:t>、</w:t>
      </w:r>
      <w:r w:rsidR="00E65371" w:rsidRPr="00383713">
        <w:rPr>
          <w:rFonts w:ascii="標楷體" w:eastAsia="標楷體" w:hAnsi="標楷體" w:hint="eastAsia"/>
          <w:b/>
          <w:sz w:val="32"/>
          <w:szCs w:val="32"/>
        </w:rPr>
        <w:t>成績</w:t>
      </w:r>
    </w:p>
    <w:p w:rsidR="006F2949" w:rsidRPr="00383713" w:rsidRDefault="00F92152" w:rsidP="00DF66E4">
      <w:pPr>
        <w:spacing w:line="52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(一)</w:t>
      </w:r>
      <w:r w:rsidR="00630611" w:rsidRPr="00383713">
        <w:rPr>
          <w:rFonts w:ascii="標楷體" w:eastAsia="標楷體" w:hAnsi="標楷體" w:hint="eastAsia"/>
          <w:sz w:val="32"/>
          <w:szCs w:val="32"/>
        </w:rPr>
        <w:t>必評項目</w:t>
      </w:r>
      <w:r w:rsidR="00313129" w:rsidRPr="00383713">
        <w:rPr>
          <w:rFonts w:ascii="標楷體" w:eastAsia="標楷體" w:hAnsi="標楷體" w:hint="eastAsia"/>
          <w:sz w:val="32"/>
          <w:szCs w:val="32"/>
        </w:rPr>
        <w:t>：</w:t>
      </w:r>
      <w:r w:rsidR="00DF66E4" w:rsidRPr="00383713">
        <w:rPr>
          <w:rFonts w:ascii="標楷體" w:eastAsia="標楷體" w:hAnsi="標楷體" w:hint="eastAsia"/>
          <w:sz w:val="32"/>
          <w:szCs w:val="32"/>
        </w:rPr>
        <w:t>(</w:t>
      </w:r>
      <w:r w:rsidR="009F4E15" w:rsidRPr="00383713">
        <w:rPr>
          <w:rFonts w:ascii="標楷體" w:eastAsia="標楷體" w:hAnsi="標楷體" w:hint="eastAsia"/>
          <w:sz w:val="32"/>
          <w:szCs w:val="32"/>
        </w:rPr>
        <w:t>各</w:t>
      </w:r>
      <w:r w:rsidR="009F4E15" w:rsidRPr="00383713">
        <w:rPr>
          <w:rFonts w:ascii="標楷體" w:eastAsia="標楷體" w:hAnsi="標楷體"/>
          <w:sz w:val="32"/>
          <w:szCs w:val="32"/>
        </w:rPr>
        <w:t>組全部</w:t>
      </w:r>
      <w:r w:rsidR="009F4E15" w:rsidRPr="00383713">
        <w:rPr>
          <w:rFonts w:ascii="標楷體" w:eastAsia="標楷體" w:hAnsi="標楷體" w:hint="eastAsia"/>
          <w:sz w:val="32"/>
          <w:szCs w:val="32"/>
        </w:rPr>
        <w:t>考</w:t>
      </w:r>
      <w:r w:rsidR="009F4E15" w:rsidRPr="00383713">
        <w:rPr>
          <w:rFonts w:ascii="標楷體" w:eastAsia="標楷體" w:hAnsi="標楷體"/>
          <w:sz w:val="32"/>
          <w:szCs w:val="32"/>
        </w:rPr>
        <w:t>核</w:t>
      </w:r>
      <w:r w:rsidR="00DF66E4" w:rsidRPr="00383713">
        <w:rPr>
          <w:rFonts w:ascii="標楷體" w:eastAsia="標楷體" w:hAnsi="標楷體" w:hint="eastAsia"/>
          <w:sz w:val="32"/>
          <w:szCs w:val="32"/>
        </w:rPr>
        <w:t>等</w:t>
      </w:r>
      <w:r w:rsidR="00DF66E4" w:rsidRPr="00383713">
        <w:rPr>
          <w:rFonts w:ascii="標楷體" w:eastAsia="標楷體" w:hAnsi="標楷體"/>
          <w:sz w:val="32"/>
          <w:szCs w:val="32"/>
        </w:rPr>
        <w:t>第公布</w:t>
      </w:r>
      <w:r w:rsidR="00DF66E4" w:rsidRPr="00383713">
        <w:rPr>
          <w:rFonts w:ascii="標楷體" w:eastAsia="標楷體" w:hAnsi="標楷體" w:hint="eastAsia"/>
          <w:sz w:val="32"/>
          <w:szCs w:val="32"/>
        </w:rPr>
        <w:t>於</w:t>
      </w:r>
      <w:r w:rsidR="00DF66E4" w:rsidRPr="00383713">
        <w:rPr>
          <w:rFonts w:ascii="標楷體" w:eastAsia="標楷體" w:hAnsi="標楷體"/>
          <w:sz w:val="32"/>
          <w:szCs w:val="32"/>
        </w:rPr>
        <w:t>本院性別平等會網站</w:t>
      </w:r>
      <w:r w:rsidR="00DF66E4" w:rsidRPr="00383713">
        <w:rPr>
          <w:rFonts w:ascii="標楷體" w:eastAsia="標楷體" w:hAnsi="標楷體" w:hint="eastAsia"/>
          <w:sz w:val="32"/>
          <w:szCs w:val="32"/>
        </w:rPr>
        <w:t>)</w:t>
      </w:r>
    </w:p>
    <w:p w:rsidR="00F32849" w:rsidRPr="00383713" w:rsidRDefault="006F2949" w:rsidP="00DF66E4">
      <w:pPr>
        <w:spacing w:line="520" w:lineRule="exact"/>
        <w:ind w:leftChars="202" w:left="3685" w:hangingChars="1000" w:hanging="3200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1.</w:t>
      </w:r>
      <w:r w:rsidR="00F32849" w:rsidRPr="00383713">
        <w:rPr>
          <w:rFonts w:ascii="標楷體" w:eastAsia="標楷體" w:hAnsi="標楷體" w:hint="eastAsia"/>
          <w:sz w:val="32"/>
          <w:szCs w:val="32"/>
        </w:rPr>
        <w:t>優</w:t>
      </w:r>
      <w:r w:rsidR="00501347" w:rsidRPr="00383713">
        <w:rPr>
          <w:rFonts w:ascii="標楷體" w:eastAsia="標楷體" w:hAnsi="標楷體" w:hint="eastAsia"/>
          <w:sz w:val="32"/>
          <w:szCs w:val="32"/>
        </w:rPr>
        <w:t>等</w:t>
      </w:r>
      <w:r w:rsidR="00F32849" w:rsidRPr="00383713">
        <w:rPr>
          <w:rFonts w:ascii="標楷體" w:eastAsia="標楷體" w:hAnsi="標楷體" w:hint="eastAsia"/>
          <w:sz w:val="32"/>
          <w:szCs w:val="32"/>
        </w:rPr>
        <w:t>：90分以上</w:t>
      </w:r>
      <w:r w:rsidR="007E49D4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F32849" w:rsidRPr="00383713" w:rsidRDefault="006F2949" w:rsidP="00DF66E4">
      <w:pPr>
        <w:spacing w:line="520" w:lineRule="exact"/>
        <w:ind w:firstLineChars="152" w:firstLine="486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2.</w:t>
      </w:r>
      <w:r w:rsidR="00501347" w:rsidRPr="00383713">
        <w:rPr>
          <w:rFonts w:ascii="標楷體" w:eastAsia="標楷體" w:hAnsi="標楷體" w:hint="eastAsia"/>
          <w:sz w:val="32"/>
          <w:szCs w:val="32"/>
        </w:rPr>
        <w:t>甲</w:t>
      </w:r>
      <w:r w:rsidR="00F32849" w:rsidRPr="00383713">
        <w:rPr>
          <w:rFonts w:ascii="標楷體" w:eastAsia="標楷體" w:hAnsi="標楷體" w:hint="eastAsia"/>
          <w:sz w:val="32"/>
          <w:szCs w:val="32"/>
        </w:rPr>
        <w:t>等：8</w:t>
      </w:r>
      <w:r w:rsidR="00501347" w:rsidRPr="00383713">
        <w:rPr>
          <w:rFonts w:ascii="標楷體" w:eastAsia="標楷體" w:hAnsi="標楷體" w:hint="eastAsia"/>
          <w:sz w:val="32"/>
          <w:szCs w:val="32"/>
        </w:rPr>
        <w:t>0</w:t>
      </w:r>
      <w:r w:rsidR="00336380" w:rsidRPr="00383713">
        <w:rPr>
          <w:rFonts w:ascii="標楷體" w:eastAsia="標楷體" w:hAnsi="標楷體" w:hint="eastAsia"/>
          <w:sz w:val="32"/>
          <w:szCs w:val="32"/>
        </w:rPr>
        <w:t>分以上</w:t>
      </w:r>
      <w:r w:rsidR="001D506F" w:rsidRPr="00383713">
        <w:rPr>
          <w:rFonts w:ascii="標楷體" w:eastAsia="標楷體" w:hAnsi="標楷體" w:hint="eastAsia"/>
          <w:sz w:val="32"/>
          <w:szCs w:val="32"/>
        </w:rPr>
        <w:t>-未滿90</w:t>
      </w:r>
      <w:r w:rsidR="00F32849" w:rsidRPr="00383713">
        <w:rPr>
          <w:rFonts w:ascii="標楷體" w:eastAsia="標楷體" w:hAnsi="標楷體" w:hint="eastAsia"/>
          <w:sz w:val="32"/>
          <w:szCs w:val="32"/>
        </w:rPr>
        <w:t>分</w:t>
      </w:r>
      <w:r w:rsidR="007E49D4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F32849" w:rsidRPr="00383713" w:rsidRDefault="006F2949" w:rsidP="00DF66E4">
      <w:pPr>
        <w:spacing w:line="520" w:lineRule="exact"/>
        <w:ind w:firstLineChars="152" w:firstLine="486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3.</w:t>
      </w:r>
      <w:r w:rsidR="00501347" w:rsidRPr="00383713">
        <w:rPr>
          <w:rFonts w:ascii="標楷體" w:eastAsia="標楷體" w:hAnsi="標楷體" w:hint="eastAsia"/>
          <w:sz w:val="32"/>
          <w:szCs w:val="32"/>
        </w:rPr>
        <w:t>乙</w:t>
      </w:r>
      <w:r w:rsidR="00F32849" w:rsidRPr="00383713">
        <w:rPr>
          <w:rFonts w:ascii="標楷體" w:eastAsia="標楷體" w:hAnsi="標楷體" w:hint="eastAsia"/>
          <w:sz w:val="32"/>
          <w:szCs w:val="32"/>
        </w:rPr>
        <w:t>等：</w:t>
      </w:r>
      <w:r w:rsidR="00D33331" w:rsidRPr="00383713">
        <w:rPr>
          <w:rFonts w:ascii="標楷體" w:eastAsia="標楷體" w:hAnsi="標楷體" w:hint="eastAsia"/>
          <w:sz w:val="32"/>
          <w:szCs w:val="32"/>
        </w:rPr>
        <w:t>7</w:t>
      </w:r>
      <w:r w:rsidR="00BD092E" w:rsidRPr="00383713">
        <w:rPr>
          <w:rFonts w:ascii="標楷體" w:eastAsia="標楷體" w:hAnsi="標楷體" w:hint="eastAsia"/>
          <w:sz w:val="32"/>
          <w:szCs w:val="32"/>
        </w:rPr>
        <w:t>0分</w:t>
      </w:r>
      <w:r w:rsidR="00BD092E" w:rsidRPr="00383713">
        <w:rPr>
          <w:rFonts w:ascii="標楷體" w:eastAsia="標楷體" w:hAnsi="標楷體"/>
          <w:sz w:val="32"/>
          <w:szCs w:val="32"/>
        </w:rPr>
        <w:t>以上</w:t>
      </w:r>
      <w:r w:rsidR="00BD092E" w:rsidRPr="00383713">
        <w:rPr>
          <w:rFonts w:ascii="標楷體" w:eastAsia="標楷體" w:hAnsi="標楷體" w:hint="eastAsia"/>
          <w:sz w:val="32"/>
          <w:szCs w:val="32"/>
        </w:rPr>
        <w:t>-</w:t>
      </w:r>
      <w:r w:rsidR="001D506F" w:rsidRPr="00383713">
        <w:rPr>
          <w:rFonts w:ascii="標楷體" w:eastAsia="標楷體" w:hAnsi="標楷體" w:hint="eastAsia"/>
          <w:sz w:val="32"/>
          <w:szCs w:val="32"/>
        </w:rPr>
        <w:t>未滿</w:t>
      </w:r>
      <w:r w:rsidR="00D33331" w:rsidRPr="00383713">
        <w:rPr>
          <w:rFonts w:ascii="標楷體" w:eastAsia="標楷體" w:hAnsi="標楷體" w:hint="eastAsia"/>
          <w:sz w:val="32"/>
          <w:szCs w:val="32"/>
        </w:rPr>
        <w:t>8</w:t>
      </w:r>
      <w:r w:rsidR="001D506F" w:rsidRPr="00383713">
        <w:rPr>
          <w:rFonts w:ascii="標楷體" w:eastAsia="標楷體" w:hAnsi="標楷體" w:hint="eastAsia"/>
          <w:sz w:val="32"/>
          <w:szCs w:val="32"/>
        </w:rPr>
        <w:t>0</w:t>
      </w:r>
      <w:r w:rsidR="00F32849" w:rsidRPr="00383713">
        <w:rPr>
          <w:rFonts w:ascii="標楷體" w:eastAsia="標楷體" w:hAnsi="標楷體" w:hint="eastAsia"/>
          <w:sz w:val="32"/>
          <w:szCs w:val="32"/>
        </w:rPr>
        <w:t>分</w:t>
      </w:r>
      <w:r w:rsidR="007E49D4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BD092E" w:rsidRPr="00383713" w:rsidRDefault="00BD092E" w:rsidP="00DF66E4">
      <w:pPr>
        <w:spacing w:line="520" w:lineRule="exact"/>
        <w:ind w:firstLineChars="152" w:firstLine="486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lastRenderedPageBreak/>
        <w:t>4.不</w:t>
      </w:r>
      <w:r w:rsidRPr="00383713">
        <w:rPr>
          <w:rFonts w:ascii="標楷體" w:eastAsia="標楷體" w:hAnsi="標楷體"/>
          <w:sz w:val="32"/>
          <w:szCs w:val="32"/>
        </w:rPr>
        <w:t>列等：</w:t>
      </w:r>
      <w:r w:rsidR="00D33331" w:rsidRPr="00383713">
        <w:rPr>
          <w:rFonts w:ascii="標楷體" w:eastAsia="標楷體" w:hAnsi="標楷體" w:hint="eastAsia"/>
          <w:sz w:val="32"/>
          <w:szCs w:val="32"/>
        </w:rPr>
        <w:t>未</w:t>
      </w:r>
      <w:r w:rsidR="00D33331" w:rsidRPr="00383713">
        <w:rPr>
          <w:rFonts w:ascii="標楷體" w:eastAsia="標楷體" w:hAnsi="標楷體"/>
          <w:sz w:val="32"/>
          <w:szCs w:val="32"/>
        </w:rPr>
        <w:t>滿</w:t>
      </w:r>
      <w:r w:rsidR="00D33331" w:rsidRPr="00383713">
        <w:rPr>
          <w:rFonts w:ascii="標楷體" w:eastAsia="標楷體" w:hAnsi="標楷體" w:hint="eastAsia"/>
          <w:sz w:val="32"/>
          <w:szCs w:val="32"/>
        </w:rPr>
        <w:t>7</w:t>
      </w:r>
      <w:r w:rsidRPr="00383713">
        <w:rPr>
          <w:rFonts w:ascii="標楷體" w:eastAsia="標楷體" w:hAnsi="標楷體" w:hint="eastAsia"/>
          <w:sz w:val="32"/>
          <w:szCs w:val="32"/>
        </w:rPr>
        <w:t>0分</w:t>
      </w:r>
      <w:r w:rsidRPr="00383713">
        <w:rPr>
          <w:rFonts w:ascii="標楷體" w:eastAsia="標楷體" w:hAnsi="標楷體"/>
          <w:sz w:val="32"/>
          <w:szCs w:val="32"/>
        </w:rPr>
        <w:t>。</w:t>
      </w:r>
    </w:p>
    <w:p w:rsidR="00B47D8E" w:rsidRPr="00383713" w:rsidRDefault="00B47D8E" w:rsidP="001672BF">
      <w:pPr>
        <w:spacing w:line="520" w:lineRule="exact"/>
        <w:ind w:leftChars="202" w:left="991" w:hangingChars="158" w:hanging="506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5.</w:t>
      </w:r>
      <w:r w:rsidR="001672BF" w:rsidRPr="00383713">
        <w:rPr>
          <w:rFonts w:ascii="標楷體" w:eastAsia="標楷體" w:hAnsi="標楷體" w:hint="eastAsia"/>
          <w:sz w:val="32"/>
          <w:szCs w:val="32"/>
        </w:rPr>
        <w:t>「性別平等躍升獎」：</w:t>
      </w:r>
      <w:r w:rsidRPr="00383713">
        <w:rPr>
          <w:rFonts w:ascii="標楷體" w:eastAsia="標楷體" w:hAnsi="標楷體"/>
          <w:sz w:val="32"/>
          <w:szCs w:val="32"/>
        </w:rPr>
        <w:t>依必評項目評核結果，成績有顯著進步，經評審委員擇定（最多2名），特別予以鼓勵。</w:t>
      </w:r>
    </w:p>
    <w:p w:rsidR="006F2949" w:rsidRPr="00383713" w:rsidRDefault="006F2949" w:rsidP="00DF66E4">
      <w:pPr>
        <w:spacing w:line="520" w:lineRule="exact"/>
        <w:ind w:leftChars="67" w:left="849" w:hangingChars="215" w:hanging="688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(二)</w:t>
      </w:r>
      <w:r w:rsidR="008649ED" w:rsidRPr="00383713">
        <w:rPr>
          <w:rFonts w:ascii="標楷體" w:eastAsia="標楷體" w:hAnsi="標楷體" w:hint="eastAsia"/>
          <w:sz w:val="32"/>
          <w:szCs w:val="32"/>
        </w:rPr>
        <w:t>自行參選項目：</w:t>
      </w:r>
      <w:r w:rsidR="00DA4890" w:rsidRPr="00383713">
        <w:rPr>
          <w:rFonts w:ascii="標楷體" w:eastAsia="標楷體" w:hAnsi="標楷體" w:hint="eastAsia"/>
          <w:sz w:val="32"/>
          <w:szCs w:val="32"/>
        </w:rPr>
        <w:t>性別平等</w:t>
      </w:r>
      <w:r w:rsidR="00B31373" w:rsidRPr="00383713">
        <w:rPr>
          <w:rFonts w:ascii="標楷體" w:eastAsia="標楷體" w:hAnsi="標楷體" w:hint="eastAsia"/>
          <w:sz w:val="32"/>
          <w:szCs w:val="32"/>
        </w:rPr>
        <w:t>創新獎</w:t>
      </w:r>
      <w:r w:rsidR="003D4039" w:rsidRPr="00383713">
        <w:rPr>
          <w:rFonts w:ascii="標楷體" w:eastAsia="標楷體" w:hAnsi="標楷體" w:hint="eastAsia"/>
          <w:sz w:val="32"/>
          <w:szCs w:val="32"/>
        </w:rPr>
        <w:t>、</w:t>
      </w:r>
      <w:r w:rsidR="009A51D6" w:rsidRPr="00383713">
        <w:rPr>
          <w:rFonts w:ascii="標楷體" w:eastAsia="標楷體" w:hAnsi="標楷體" w:hint="eastAsia"/>
          <w:sz w:val="32"/>
          <w:szCs w:val="32"/>
        </w:rPr>
        <w:t>性別平等深耕獎</w:t>
      </w:r>
      <w:r w:rsidRPr="00383713">
        <w:rPr>
          <w:rFonts w:ascii="標楷體" w:eastAsia="標楷體" w:hAnsi="標楷體" w:hint="eastAsia"/>
          <w:sz w:val="32"/>
          <w:szCs w:val="32"/>
        </w:rPr>
        <w:t>：</w:t>
      </w:r>
      <w:r w:rsidR="00AB2A87" w:rsidRPr="00383713">
        <w:rPr>
          <w:rFonts w:ascii="標楷體" w:eastAsia="標楷體" w:hAnsi="標楷體" w:hint="eastAsia"/>
          <w:sz w:val="32"/>
          <w:szCs w:val="32"/>
        </w:rPr>
        <w:t>成績由</w:t>
      </w:r>
      <w:r w:rsidR="003A00B4" w:rsidRPr="00383713">
        <w:rPr>
          <w:rFonts w:ascii="標楷體" w:eastAsia="標楷體" w:hAnsi="標楷體" w:hint="eastAsia"/>
          <w:sz w:val="32"/>
          <w:szCs w:val="32"/>
        </w:rPr>
        <w:t>輔導評審委員會</w:t>
      </w:r>
      <w:r w:rsidR="00E339D7" w:rsidRPr="00383713">
        <w:rPr>
          <w:rFonts w:ascii="標楷體" w:eastAsia="標楷體" w:hAnsi="標楷體" w:hint="eastAsia"/>
          <w:sz w:val="32"/>
          <w:szCs w:val="32"/>
        </w:rPr>
        <w:t>委員</w:t>
      </w:r>
      <w:r w:rsidR="00AB2A87" w:rsidRPr="00383713">
        <w:rPr>
          <w:rFonts w:ascii="標楷體" w:eastAsia="標楷體" w:hAnsi="標楷體" w:hint="eastAsia"/>
          <w:sz w:val="32"/>
          <w:szCs w:val="32"/>
        </w:rPr>
        <w:t>共同</w:t>
      </w:r>
      <w:r w:rsidR="00B31373" w:rsidRPr="00383713">
        <w:rPr>
          <w:rFonts w:ascii="標楷體" w:eastAsia="標楷體" w:hAnsi="標楷體" w:hint="eastAsia"/>
          <w:sz w:val="32"/>
          <w:szCs w:val="32"/>
        </w:rPr>
        <w:t>評</w:t>
      </w:r>
      <w:r w:rsidR="00AB2A87" w:rsidRPr="00383713">
        <w:rPr>
          <w:rFonts w:ascii="標楷體" w:eastAsia="標楷體" w:hAnsi="標楷體" w:hint="eastAsia"/>
          <w:sz w:val="32"/>
          <w:szCs w:val="32"/>
        </w:rPr>
        <w:t>議擇優</w:t>
      </w:r>
      <w:r w:rsidR="00654A4F" w:rsidRPr="00383713">
        <w:rPr>
          <w:rFonts w:ascii="標楷體" w:eastAsia="標楷體" w:hAnsi="標楷體" w:hint="eastAsia"/>
          <w:sz w:val="32"/>
          <w:szCs w:val="32"/>
        </w:rPr>
        <w:t>選</w:t>
      </w:r>
      <w:r w:rsidR="00AB2A87" w:rsidRPr="00383713">
        <w:rPr>
          <w:rFonts w:ascii="標楷體" w:eastAsia="標楷體" w:hAnsi="標楷體" w:hint="eastAsia"/>
          <w:sz w:val="32"/>
          <w:szCs w:val="32"/>
        </w:rPr>
        <w:t>定。</w:t>
      </w:r>
    </w:p>
    <w:p w:rsidR="0086754B" w:rsidRPr="00383713" w:rsidRDefault="008532F2" w:rsidP="00DF66E4">
      <w:pPr>
        <w:spacing w:beforeLines="50" w:before="180" w:line="520" w:lineRule="exact"/>
        <w:rPr>
          <w:rFonts w:ascii="標楷體" w:eastAsia="標楷體" w:hAnsi="標楷體"/>
          <w:b/>
          <w:sz w:val="32"/>
          <w:szCs w:val="32"/>
        </w:rPr>
      </w:pPr>
      <w:r w:rsidRPr="00383713">
        <w:rPr>
          <w:rFonts w:ascii="標楷體" w:eastAsia="標楷體" w:hAnsi="標楷體" w:hint="eastAsia"/>
          <w:b/>
          <w:sz w:val="32"/>
          <w:szCs w:val="32"/>
        </w:rPr>
        <w:t>十</w:t>
      </w:r>
      <w:r w:rsidR="009D3249" w:rsidRPr="00383713">
        <w:rPr>
          <w:rFonts w:ascii="標楷體" w:eastAsia="標楷體" w:hAnsi="標楷體" w:hint="eastAsia"/>
          <w:b/>
          <w:sz w:val="32"/>
          <w:szCs w:val="32"/>
        </w:rPr>
        <w:t>一</w:t>
      </w:r>
      <w:r w:rsidR="00F32849" w:rsidRPr="00383713">
        <w:rPr>
          <w:rFonts w:ascii="標楷體" w:eastAsia="標楷體" w:hAnsi="標楷體" w:hint="eastAsia"/>
          <w:b/>
          <w:sz w:val="32"/>
          <w:szCs w:val="32"/>
        </w:rPr>
        <w:t>、獎</w:t>
      </w:r>
      <w:r w:rsidR="00F92152" w:rsidRPr="00383713">
        <w:rPr>
          <w:rFonts w:ascii="標楷體" w:eastAsia="標楷體" w:hAnsi="標楷體" w:hint="eastAsia"/>
          <w:b/>
          <w:sz w:val="32"/>
          <w:szCs w:val="32"/>
        </w:rPr>
        <w:t>勵措施</w:t>
      </w:r>
    </w:p>
    <w:p w:rsidR="004826B9" w:rsidRPr="00383713" w:rsidRDefault="00501347" w:rsidP="00DF66E4">
      <w:pPr>
        <w:spacing w:line="520" w:lineRule="exact"/>
        <w:ind w:leftChars="58" w:left="1723" w:hangingChars="495" w:hanging="1584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(一)獎金：</w:t>
      </w:r>
    </w:p>
    <w:p w:rsidR="00501347" w:rsidRPr="00383713" w:rsidRDefault="004826B9" w:rsidP="00DF66E4">
      <w:pPr>
        <w:spacing w:line="520" w:lineRule="exact"/>
        <w:ind w:leftChars="236" w:left="889" w:hangingChars="101" w:hanging="323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1.</w:t>
      </w:r>
      <w:r w:rsidR="00CD16B3" w:rsidRPr="00383713">
        <w:rPr>
          <w:rFonts w:ascii="標楷體" w:eastAsia="標楷體" w:hAnsi="標楷體" w:hint="eastAsia"/>
          <w:sz w:val="32"/>
          <w:szCs w:val="32"/>
        </w:rPr>
        <w:t>考核</w:t>
      </w:r>
      <w:r w:rsidR="007E49D4" w:rsidRPr="00383713">
        <w:rPr>
          <w:rFonts w:ascii="標楷體" w:eastAsia="標楷體" w:hAnsi="標楷體" w:hint="eastAsia"/>
          <w:sz w:val="32"/>
          <w:szCs w:val="32"/>
        </w:rPr>
        <w:t>結果</w:t>
      </w:r>
      <w:r w:rsidR="00501347" w:rsidRPr="00383713">
        <w:rPr>
          <w:rFonts w:ascii="標楷體" w:eastAsia="標楷體" w:hAnsi="標楷體" w:hint="eastAsia"/>
          <w:sz w:val="32"/>
          <w:szCs w:val="32"/>
        </w:rPr>
        <w:t>獲「優等」之機關，視</w:t>
      </w:r>
      <w:r w:rsidR="00C30269" w:rsidRPr="00383713">
        <w:rPr>
          <w:rFonts w:ascii="標楷體" w:eastAsia="標楷體" w:hAnsi="標楷體" w:hint="eastAsia"/>
          <w:sz w:val="32"/>
          <w:szCs w:val="32"/>
        </w:rPr>
        <w:t>本院</w:t>
      </w:r>
      <w:r w:rsidR="00501347" w:rsidRPr="00383713">
        <w:rPr>
          <w:rFonts w:ascii="標楷體" w:eastAsia="標楷體" w:hAnsi="標楷體" w:hint="eastAsia"/>
          <w:sz w:val="32"/>
          <w:szCs w:val="32"/>
        </w:rPr>
        <w:t>經費編列情形，最高</w:t>
      </w:r>
      <w:r w:rsidR="00B31373" w:rsidRPr="00383713">
        <w:rPr>
          <w:rFonts w:ascii="標楷體" w:eastAsia="標楷體" w:hAnsi="標楷體" w:hint="eastAsia"/>
          <w:sz w:val="32"/>
          <w:szCs w:val="32"/>
        </w:rPr>
        <w:t>頒發</w:t>
      </w:r>
      <w:r w:rsidR="00501347" w:rsidRPr="00383713">
        <w:rPr>
          <w:rFonts w:ascii="標楷體" w:eastAsia="標楷體" w:hAnsi="標楷體" w:hint="eastAsia"/>
          <w:sz w:val="32"/>
          <w:szCs w:val="32"/>
        </w:rPr>
        <w:t>新臺幣</w:t>
      </w:r>
      <w:r w:rsidR="00016F63" w:rsidRPr="00383713">
        <w:rPr>
          <w:rFonts w:ascii="標楷體" w:eastAsia="標楷體" w:hAnsi="標楷體"/>
          <w:sz w:val="32"/>
          <w:szCs w:val="32"/>
        </w:rPr>
        <w:t>2</w:t>
      </w:r>
      <w:r w:rsidR="00501347" w:rsidRPr="00383713">
        <w:rPr>
          <w:rFonts w:ascii="標楷體" w:eastAsia="標楷體" w:hAnsi="標楷體" w:hint="eastAsia"/>
          <w:sz w:val="32"/>
          <w:szCs w:val="32"/>
        </w:rPr>
        <w:t>萬元</w:t>
      </w:r>
      <w:r w:rsidR="00B31373" w:rsidRPr="00383713">
        <w:rPr>
          <w:rFonts w:ascii="標楷體" w:eastAsia="標楷體" w:hAnsi="標楷體" w:hint="eastAsia"/>
          <w:sz w:val="32"/>
          <w:szCs w:val="32"/>
        </w:rPr>
        <w:t>整</w:t>
      </w:r>
      <w:r w:rsidR="00501347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4826B9" w:rsidRPr="00383713" w:rsidRDefault="004826B9" w:rsidP="00DF66E4">
      <w:pPr>
        <w:spacing w:line="520" w:lineRule="exact"/>
        <w:ind w:leftChars="236" w:left="889" w:hangingChars="101" w:hanging="323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2.</w:t>
      </w:r>
      <w:r w:rsidR="00CD16B3" w:rsidRPr="00383713">
        <w:rPr>
          <w:rFonts w:ascii="標楷體" w:eastAsia="標楷體" w:hAnsi="標楷體" w:hint="eastAsia"/>
          <w:sz w:val="32"/>
          <w:szCs w:val="32"/>
        </w:rPr>
        <w:t>獲「</w:t>
      </w:r>
      <w:r w:rsidR="00DA4890" w:rsidRPr="00383713">
        <w:rPr>
          <w:rFonts w:ascii="標楷體" w:eastAsia="標楷體" w:hAnsi="標楷體" w:hint="eastAsia"/>
          <w:sz w:val="32"/>
          <w:szCs w:val="32"/>
        </w:rPr>
        <w:t>性別平等</w:t>
      </w:r>
      <w:r w:rsidR="00CD16B3" w:rsidRPr="00383713">
        <w:rPr>
          <w:rFonts w:ascii="標楷體" w:eastAsia="標楷體" w:hAnsi="標楷體" w:hint="eastAsia"/>
          <w:sz w:val="32"/>
          <w:szCs w:val="32"/>
        </w:rPr>
        <w:t>創新獎」之機關，視</w:t>
      </w:r>
      <w:r w:rsidR="00C30269" w:rsidRPr="00383713">
        <w:rPr>
          <w:rFonts w:ascii="標楷體" w:eastAsia="標楷體" w:hAnsi="標楷體" w:hint="eastAsia"/>
          <w:sz w:val="32"/>
          <w:szCs w:val="32"/>
        </w:rPr>
        <w:t>本院</w:t>
      </w:r>
      <w:r w:rsidR="00CD16B3" w:rsidRPr="00383713">
        <w:rPr>
          <w:rFonts w:ascii="標楷體" w:eastAsia="標楷體" w:hAnsi="標楷體" w:hint="eastAsia"/>
          <w:sz w:val="32"/>
          <w:szCs w:val="32"/>
        </w:rPr>
        <w:t>經費編列情形，最高</w:t>
      </w:r>
      <w:r w:rsidR="00B31373" w:rsidRPr="00383713">
        <w:rPr>
          <w:rFonts w:ascii="標楷體" w:eastAsia="標楷體" w:hAnsi="標楷體" w:hint="eastAsia"/>
          <w:sz w:val="32"/>
          <w:szCs w:val="32"/>
        </w:rPr>
        <w:t>頒發</w:t>
      </w:r>
      <w:r w:rsidR="00CD16B3" w:rsidRPr="00383713">
        <w:rPr>
          <w:rFonts w:ascii="標楷體" w:eastAsia="標楷體" w:hAnsi="標楷體" w:hint="eastAsia"/>
          <w:sz w:val="32"/>
          <w:szCs w:val="32"/>
        </w:rPr>
        <w:t>新臺幣</w:t>
      </w:r>
      <w:r w:rsidR="00B65E7C" w:rsidRPr="00383713">
        <w:rPr>
          <w:rFonts w:ascii="標楷體" w:eastAsia="標楷體" w:hAnsi="標楷體" w:hint="eastAsia"/>
          <w:sz w:val="32"/>
          <w:szCs w:val="32"/>
        </w:rPr>
        <w:t>1</w:t>
      </w:r>
      <w:r w:rsidR="00CD16B3" w:rsidRPr="00383713">
        <w:rPr>
          <w:rFonts w:ascii="標楷體" w:eastAsia="標楷體" w:hAnsi="標楷體" w:hint="eastAsia"/>
          <w:sz w:val="32"/>
          <w:szCs w:val="32"/>
        </w:rPr>
        <w:t>萬元</w:t>
      </w:r>
      <w:r w:rsidR="00B31373" w:rsidRPr="00383713">
        <w:rPr>
          <w:rFonts w:ascii="標楷體" w:eastAsia="標楷體" w:hAnsi="標楷體" w:hint="eastAsia"/>
          <w:sz w:val="32"/>
          <w:szCs w:val="32"/>
        </w:rPr>
        <w:t>整</w:t>
      </w:r>
      <w:r w:rsidR="00CD16B3" w:rsidRPr="00383713">
        <w:rPr>
          <w:rFonts w:ascii="標楷體" w:eastAsia="標楷體" w:hAnsi="標楷體" w:hint="eastAsia"/>
          <w:sz w:val="32"/>
          <w:szCs w:val="32"/>
        </w:rPr>
        <w:t>，最多</w:t>
      </w:r>
      <w:r w:rsidR="008649ED" w:rsidRPr="00383713">
        <w:rPr>
          <w:rFonts w:ascii="標楷體" w:eastAsia="標楷體" w:hAnsi="標楷體"/>
          <w:sz w:val="32"/>
          <w:szCs w:val="32"/>
        </w:rPr>
        <w:t>6</w:t>
      </w:r>
      <w:r w:rsidR="00CD16B3" w:rsidRPr="00383713">
        <w:rPr>
          <w:rFonts w:ascii="標楷體" w:eastAsia="標楷體" w:hAnsi="標楷體" w:hint="eastAsia"/>
          <w:sz w:val="32"/>
          <w:szCs w:val="32"/>
        </w:rPr>
        <w:t>名</w:t>
      </w:r>
      <w:r w:rsidR="008649ED" w:rsidRPr="00383713">
        <w:rPr>
          <w:rFonts w:ascii="標楷體" w:eastAsia="標楷體" w:hAnsi="標楷體" w:hint="eastAsia"/>
          <w:sz w:val="32"/>
          <w:szCs w:val="32"/>
        </w:rPr>
        <w:t>(第1組及第2組最多3名；第3組及第4組最多3名)</w:t>
      </w:r>
      <w:r w:rsidR="00CD16B3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3D4039" w:rsidRPr="00383713" w:rsidRDefault="003D4039" w:rsidP="00DF66E4">
      <w:pPr>
        <w:spacing w:line="520" w:lineRule="exact"/>
        <w:ind w:leftChars="236" w:left="889" w:hangingChars="101" w:hanging="323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3.獲「</w:t>
      </w:r>
      <w:r w:rsidR="009A51D6" w:rsidRPr="00383713">
        <w:rPr>
          <w:rFonts w:ascii="標楷體" w:eastAsia="標楷體" w:hAnsi="標楷體" w:hint="eastAsia"/>
          <w:sz w:val="32"/>
          <w:szCs w:val="32"/>
        </w:rPr>
        <w:t>性別平等深耕獎</w:t>
      </w:r>
      <w:r w:rsidRPr="00383713">
        <w:rPr>
          <w:rFonts w:ascii="標楷體" w:eastAsia="標楷體" w:hAnsi="標楷體" w:hint="eastAsia"/>
          <w:sz w:val="32"/>
          <w:szCs w:val="32"/>
        </w:rPr>
        <w:t>」之機關，視本院經費編列情形，最高頒發新臺幣1萬元整，最多</w:t>
      </w:r>
      <w:r w:rsidR="008649ED" w:rsidRPr="00383713">
        <w:rPr>
          <w:rFonts w:ascii="標楷體" w:eastAsia="標楷體" w:hAnsi="標楷體"/>
          <w:sz w:val="32"/>
          <w:szCs w:val="32"/>
        </w:rPr>
        <w:t>6</w:t>
      </w:r>
      <w:r w:rsidR="008649ED" w:rsidRPr="00383713">
        <w:rPr>
          <w:rFonts w:ascii="標楷體" w:eastAsia="標楷體" w:hAnsi="標楷體" w:hint="eastAsia"/>
          <w:sz w:val="32"/>
          <w:szCs w:val="32"/>
        </w:rPr>
        <w:t>名(第1組及第2組最多3名；第3組及第4組最多3名)。</w:t>
      </w:r>
    </w:p>
    <w:p w:rsidR="00C739B8" w:rsidRPr="00383713" w:rsidRDefault="00EB74F4" w:rsidP="00DF66E4">
      <w:pPr>
        <w:spacing w:line="520" w:lineRule="exact"/>
        <w:ind w:leftChars="70" w:left="840" w:hangingChars="210" w:hanging="672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</w:t>
      </w:r>
      <w:r w:rsidR="00765039" w:rsidRPr="00383713">
        <w:rPr>
          <w:rFonts w:ascii="標楷體" w:eastAsia="標楷體" w:hAnsi="標楷體" w:hint="eastAsia"/>
          <w:sz w:val="32"/>
          <w:szCs w:val="32"/>
        </w:rPr>
        <w:t>二</w:t>
      </w:r>
      <w:r w:rsidRPr="00383713">
        <w:rPr>
          <w:rFonts w:ascii="標楷體" w:eastAsia="標楷體" w:hAnsi="標楷體" w:hint="eastAsia"/>
          <w:sz w:val="32"/>
          <w:szCs w:val="32"/>
        </w:rPr>
        <w:t>)</w:t>
      </w:r>
      <w:r w:rsidR="00F5159A" w:rsidRPr="00383713">
        <w:rPr>
          <w:rFonts w:ascii="標楷體" w:eastAsia="標楷體" w:hAnsi="標楷體" w:hint="eastAsia"/>
          <w:sz w:val="32"/>
          <w:szCs w:val="32"/>
        </w:rPr>
        <w:t>獎座</w:t>
      </w:r>
      <w:r w:rsidR="00FF1283" w:rsidRPr="00383713">
        <w:rPr>
          <w:rFonts w:ascii="標楷體" w:eastAsia="標楷體" w:hAnsi="標楷體" w:hint="eastAsia"/>
          <w:sz w:val="32"/>
          <w:szCs w:val="32"/>
        </w:rPr>
        <w:t>：</w:t>
      </w:r>
      <w:r w:rsidR="003A00B4" w:rsidRPr="00383713">
        <w:rPr>
          <w:rFonts w:ascii="標楷體" w:eastAsia="標楷體" w:hAnsi="標楷體" w:hint="eastAsia"/>
          <w:sz w:val="32"/>
          <w:szCs w:val="32"/>
        </w:rPr>
        <w:t>獲「優等」</w:t>
      </w:r>
      <w:r w:rsidR="00C45E9A" w:rsidRPr="00383713">
        <w:rPr>
          <w:rFonts w:ascii="標楷體" w:eastAsia="標楷體" w:hAnsi="標楷體" w:hint="eastAsia"/>
          <w:sz w:val="32"/>
          <w:szCs w:val="32"/>
        </w:rPr>
        <w:t>及</w:t>
      </w:r>
      <w:r w:rsidR="00B13501" w:rsidRPr="00383713">
        <w:rPr>
          <w:rFonts w:ascii="標楷體" w:eastAsia="標楷體" w:hAnsi="標楷體" w:hint="eastAsia"/>
          <w:sz w:val="32"/>
          <w:szCs w:val="32"/>
        </w:rPr>
        <w:t>「</w:t>
      </w:r>
      <w:r w:rsidR="00B13501" w:rsidRPr="00383713">
        <w:rPr>
          <w:rFonts w:ascii="標楷體" w:eastAsia="標楷體" w:hAnsi="標楷體"/>
          <w:sz w:val="32"/>
          <w:szCs w:val="32"/>
        </w:rPr>
        <w:t>甲等」</w:t>
      </w:r>
      <w:r w:rsidR="003A00B4" w:rsidRPr="00383713">
        <w:rPr>
          <w:rFonts w:ascii="標楷體" w:eastAsia="標楷體" w:hAnsi="標楷體" w:hint="eastAsia"/>
          <w:sz w:val="32"/>
          <w:szCs w:val="32"/>
        </w:rPr>
        <w:t>之機關</w:t>
      </w:r>
      <w:r w:rsidR="00C739B8" w:rsidRPr="00383713">
        <w:rPr>
          <w:rFonts w:ascii="標楷體" w:eastAsia="標楷體" w:hAnsi="標楷體" w:hint="eastAsia"/>
          <w:sz w:val="32"/>
          <w:szCs w:val="32"/>
        </w:rPr>
        <w:t>，</w:t>
      </w:r>
      <w:r w:rsidR="00F5159A" w:rsidRPr="00383713">
        <w:rPr>
          <w:rFonts w:ascii="標楷體" w:eastAsia="標楷體" w:hAnsi="標楷體" w:hint="eastAsia"/>
          <w:sz w:val="32"/>
          <w:szCs w:val="32"/>
        </w:rPr>
        <w:t>頒發</w:t>
      </w:r>
      <w:r w:rsidR="00996AC3" w:rsidRPr="00383713">
        <w:rPr>
          <w:rFonts w:ascii="標楷體" w:eastAsia="標楷體" w:hAnsi="標楷體" w:hint="eastAsia"/>
          <w:sz w:val="32"/>
          <w:szCs w:val="32"/>
        </w:rPr>
        <w:t>金馨</w:t>
      </w:r>
      <w:r w:rsidR="00177720" w:rsidRPr="00383713">
        <w:rPr>
          <w:rFonts w:ascii="標楷體" w:eastAsia="標楷體" w:hAnsi="標楷體" w:hint="eastAsia"/>
          <w:sz w:val="32"/>
          <w:szCs w:val="32"/>
        </w:rPr>
        <w:t>獎</w:t>
      </w:r>
      <w:r w:rsidR="00F5159A" w:rsidRPr="00383713">
        <w:rPr>
          <w:rFonts w:ascii="標楷體" w:eastAsia="標楷體" w:hAnsi="標楷體" w:hint="eastAsia"/>
          <w:sz w:val="32"/>
          <w:szCs w:val="32"/>
        </w:rPr>
        <w:t>獎座</w:t>
      </w:r>
      <w:r w:rsidR="00FF1283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726DAA" w:rsidRPr="00383713" w:rsidRDefault="00726DAA" w:rsidP="00DF66E4">
      <w:pPr>
        <w:spacing w:line="520" w:lineRule="exact"/>
        <w:ind w:leftChars="70" w:left="840" w:hangingChars="210" w:hanging="672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(三)獎</w:t>
      </w:r>
      <w:r w:rsidR="00AF7DB0" w:rsidRPr="00383713">
        <w:rPr>
          <w:rFonts w:ascii="標楷體" w:eastAsia="標楷體" w:hAnsi="標楷體" w:hint="eastAsia"/>
          <w:sz w:val="32"/>
          <w:szCs w:val="32"/>
        </w:rPr>
        <w:t>牌</w:t>
      </w:r>
      <w:r w:rsidRPr="00383713">
        <w:rPr>
          <w:rFonts w:ascii="標楷體" w:eastAsia="標楷體" w:hAnsi="標楷體" w:hint="eastAsia"/>
          <w:sz w:val="32"/>
          <w:szCs w:val="32"/>
        </w:rPr>
        <w:t>：</w:t>
      </w:r>
      <w:r w:rsidR="00CC18DF" w:rsidRPr="00383713">
        <w:rPr>
          <w:rFonts w:ascii="標楷體" w:eastAsia="標楷體" w:hAnsi="標楷體" w:hint="eastAsia"/>
          <w:sz w:val="32"/>
          <w:szCs w:val="32"/>
        </w:rPr>
        <w:t>考核</w:t>
      </w:r>
      <w:r w:rsidR="00AE4761" w:rsidRPr="00383713">
        <w:rPr>
          <w:rFonts w:ascii="標楷體" w:eastAsia="標楷體" w:hAnsi="標楷體" w:hint="eastAsia"/>
          <w:sz w:val="32"/>
          <w:szCs w:val="32"/>
        </w:rPr>
        <w:t>獲</w:t>
      </w:r>
      <w:r w:rsidR="007E49D4" w:rsidRPr="00383713">
        <w:rPr>
          <w:rFonts w:ascii="標楷體" w:eastAsia="標楷體" w:hAnsi="標楷體" w:hint="eastAsia"/>
          <w:sz w:val="32"/>
          <w:szCs w:val="32"/>
        </w:rPr>
        <w:t>「</w:t>
      </w:r>
      <w:r w:rsidR="00DA4890" w:rsidRPr="00383713">
        <w:rPr>
          <w:rFonts w:ascii="標楷體" w:eastAsia="標楷體" w:hAnsi="標楷體" w:hint="eastAsia"/>
          <w:sz w:val="32"/>
          <w:szCs w:val="32"/>
        </w:rPr>
        <w:t>性別平等</w:t>
      </w:r>
      <w:r w:rsidR="007E49D4" w:rsidRPr="00383713">
        <w:rPr>
          <w:rFonts w:ascii="標楷體" w:eastAsia="標楷體" w:hAnsi="標楷體" w:hint="eastAsia"/>
          <w:sz w:val="32"/>
          <w:szCs w:val="32"/>
        </w:rPr>
        <w:t>創新獎」</w:t>
      </w:r>
      <w:r w:rsidR="003D4039" w:rsidRPr="00383713">
        <w:rPr>
          <w:rFonts w:ascii="標楷體" w:eastAsia="標楷體" w:hAnsi="標楷體" w:hint="eastAsia"/>
          <w:sz w:val="32"/>
          <w:szCs w:val="32"/>
        </w:rPr>
        <w:t>、「</w:t>
      </w:r>
      <w:r w:rsidR="009A51D6" w:rsidRPr="00383713">
        <w:rPr>
          <w:rFonts w:ascii="標楷體" w:eastAsia="標楷體" w:hAnsi="標楷體" w:hint="eastAsia"/>
          <w:sz w:val="32"/>
          <w:szCs w:val="32"/>
        </w:rPr>
        <w:t>性別平等深耕獎</w:t>
      </w:r>
      <w:r w:rsidR="003D4039" w:rsidRPr="00383713">
        <w:rPr>
          <w:rFonts w:ascii="標楷體" w:eastAsia="標楷體" w:hAnsi="標楷體" w:hint="eastAsia"/>
          <w:sz w:val="32"/>
          <w:szCs w:val="32"/>
        </w:rPr>
        <w:t>」</w:t>
      </w:r>
      <w:r w:rsidR="00BA46E1" w:rsidRPr="00383713">
        <w:rPr>
          <w:rFonts w:ascii="標楷體" w:eastAsia="標楷體" w:hAnsi="標楷體" w:hint="eastAsia"/>
          <w:sz w:val="32"/>
          <w:szCs w:val="32"/>
        </w:rPr>
        <w:t>及「性別平等</w:t>
      </w:r>
      <w:r w:rsidR="00A748C7" w:rsidRPr="00383713">
        <w:rPr>
          <w:rFonts w:ascii="標楷體" w:eastAsia="標楷體" w:hAnsi="標楷體" w:hint="eastAsia"/>
          <w:sz w:val="32"/>
          <w:szCs w:val="32"/>
        </w:rPr>
        <w:t>躍升</w:t>
      </w:r>
      <w:r w:rsidR="00BA46E1" w:rsidRPr="00383713">
        <w:rPr>
          <w:rFonts w:ascii="標楷體" w:eastAsia="標楷體" w:hAnsi="標楷體" w:hint="eastAsia"/>
          <w:sz w:val="32"/>
          <w:szCs w:val="32"/>
        </w:rPr>
        <w:t>獎」</w:t>
      </w:r>
      <w:r w:rsidR="00CC18DF" w:rsidRPr="00383713">
        <w:rPr>
          <w:rFonts w:ascii="標楷體" w:eastAsia="標楷體" w:hAnsi="標楷體" w:hint="eastAsia"/>
          <w:sz w:val="32"/>
          <w:szCs w:val="32"/>
        </w:rPr>
        <w:t>之機關</w:t>
      </w:r>
      <w:r w:rsidR="00386D5E" w:rsidRPr="00383713">
        <w:rPr>
          <w:rFonts w:ascii="標楷體" w:eastAsia="標楷體" w:hAnsi="標楷體" w:hint="eastAsia"/>
          <w:sz w:val="32"/>
          <w:szCs w:val="32"/>
        </w:rPr>
        <w:t>，頒發金馨獎獎牌</w:t>
      </w:r>
      <w:r w:rsidR="00AE4761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315EF0" w:rsidRPr="00383713" w:rsidRDefault="00765039" w:rsidP="00DF66E4">
      <w:pPr>
        <w:spacing w:line="520" w:lineRule="exact"/>
        <w:ind w:leftChars="70" w:left="840" w:hangingChars="210" w:hanging="672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</w:t>
      </w:r>
      <w:r w:rsidR="00726DAA" w:rsidRPr="00383713">
        <w:rPr>
          <w:rFonts w:ascii="標楷體" w:eastAsia="標楷體" w:hAnsi="標楷體" w:hint="eastAsia"/>
          <w:sz w:val="32"/>
          <w:szCs w:val="32"/>
        </w:rPr>
        <w:t>四</w:t>
      </w:r>
      <w:r w:rsidRPr="00383713">
        <w:rPr>
          <w:rFonts w:ascii="標楷體" w:eastAsia="標楷體" w:hAnsi="標楷體" w:hint="eastAsia"/>
          <w:sz w:val="32"/>
          <w:szCs w:val="32"/>
        </w:rPr>
        <w:t>)</w:t>
      </w:r>
      <w:r w:rsidR="00B31373" w:rsidRPr="00383713">
        <w:rPr>
          <w:rFonts w:ascii="標楷體" w:eastAsia="標楷體" w:hAnsi="標楷體" w:hint="eastAsia"/>
          <w:sz w:val="32"/>
          <w:szCs w:val="32"/>
        </w:rPr>
        <w:t>行政獎勵</w:t>
      </w:r>
      <w:r w:rsidRPr="00383713">
        <w:rPr>
          <w:rFonts w:ascii="標楷體" w:eastAsia="標楷體" w:hAnsi="標楷體" w:hint="eastAsia"/>
          <w:sz w:val="32"/>
          <w:szCs w:val="32"/>
        </w:rPr>
        <w:t>：</w:t>
      </w:r>
      <w:r w:rsidR="00824F62" w:rsidRPr="00383713">
        <w:rPr>
          <w:rFonts w:ascii="標楷體" w:eastAsia="標楷體" w:hAnsi="標楷體" w:hint="eastAsia"/>
          <w:sz w:val="32"/>
          <w:szCs w:val="32"/>
        </w:rPr>
        <w:t>考核</w:t>
      </w:r>
      <w:r w:rsidRPr="00383713">
        <w:rPr>
          <w:rFonts w:ascii="標楷體" w:eastAsia="標楷體" w:hAnsi="標楷體" w:hint="eastAsia"/>
          <w:sz w:val="32"/>
          <w:szCs w:val="32"/>
        </w:rPr>
        <w:t>獲「優等」、「甲等」</w:t>
      </w:r>
      <w:r w:rsidR="00791C69" w:rsidRPr="00383713">
        <w:rPr>
          <w:rFonts w:ascii="標楷體" w:eastAsia="標楷體" w:hAnsi="標楷體" w:hint="eastAsia"/>
          <w:sz w:val="32"/>
          <w:szCs w:val="32"/>
        </w:rPr>
        <w:t>、</w:t>
      </w:r>
      <w:r w:rsidR="00CD16B3" w:rsidRPr="00383713">
        <w:rPr>
          <w:rFonts w:ascii="標楷體" w:eastAsia="標楷體" w:hAnsi="標楷體" w:hint="eastAsia"/>
          <w:sz w:val="32"/>
          <w:szCs w:val="32"/>
        </w:rPr>
        <w:t>「</w:t>
      </w:r>
      <w:r w:rsidR="00DA4890" w:rsidRPr="00383713">
        <w:rPr>
          <w:rFonts w:ascii="標楷體" w:eastAsia="標楷體" w:hAnsi="標楷體" w:hint="eastAsia"/>
          <w:sz w:val="32"/>
          <w:szCs w:val="32"/>
        </w:rPr>
        <w:t>性別平等</w:t>
      </w:r>
      <w:r w:rsidR="00CD16B3" w:rsidRPr="00383713">
        <w:rPr>
          <w:rFonts w:ascii="標楷體" w:eastAsia="標楷體" w:hAnsi="標楷體" w:hint="eastAsia"/>
          <w:sz w:val="32"/>
          <w:szCs w:val="32"/>
        </w:rPr>
        <w:t>創新獎」</w:t>
      </w:r>
      <w:r w:rsidR="003D4039" w:rsidRPr="00383713">
        <w:rPr>
          <w:rFonts w:ascii="標楷體" w:eastAsia="標楷體" w:hAnsi="標楷體" w:hint="eastAsia"/>
          <w:sz w:val="32"/>
          <w:szCs w:val="32"/>
        </w:rPr>
        <w:t>、「</w:t>
      </w:r>
      <w:r w:rsidR="009A51D6" w:rsidRPr="00383713">
        <w:rPr>
          <w:rFonts w:ascii="標楷體" w:eastAsia="標楷體" w:hAnsi="標楷體" w:hint="eastAsia"/>
          <w:sz w:val="32"/>
          <w:szCs w:val="32"/>
        </w:rPr>
        <w:t>性別平等深耕獎</w:t>
      </w:r>
      <w:r w:rsidR="003D4039" w:rsidRPr="00383713">
        <w:rPr>
          <w:rFonts w:ascii="標楷體" w:eastAsia="標楷體" w:hAnsi="標楷體" w:hint="eastAsia"/>
          <w:sz w:val="32"/>
          <w:szCs w:val="32"/>
        </w:rPr>
        <w:t>」</w:t>
      </w:r>
      <w:r w:rsidR="00791C69" w:rsidRPr="00383713">
        <w:rPr>
          <w:rFonts w:ascii="標楷體" w:eastAsia="標楷體" w:hAnsi="標楷體" w:hint="eastAsia"/>
          <w:sz w:val="32"/>
          <w:szCs w:val="32"/>
        </w:rPr>
        <w:t>及「性別平等</w:t>
      </w:r>
      <w:r w:rsidR="00A748C7" w:rsidRPr="00383713">
        <w:rPr>
          <w:rFonts w:ascii="標楷體" w:eastAsia="標楷體" w:hAnsi="標楷體" w:hint="eastAsia"/>
          <w:sz w:val="32"/>
          <w:szCs w:val="32"/>
        </w:rPr>
        <w:t>躍升</w:t>
      </w:r>
      <w:r w:rsidR="00791C69" w:rsidRPr="00383713">
        <w:rPr>
          <w:rFonts w:ascii="標楷體" w:eastAsia="標楷體" w:hAnsi="標楷體" w:hint="eastAsia"/>
          <w:sz w:val="32"/>
          <w:szCs w:val="32"/>
        </w:rPr>
        <w:t>獎」</w:t>
      </w:r>
      <w:r w:rsidRPr="00383713">
        <w:rPr>
          <w:rFonts w:ascii="標楷體" w:eastAsia="標楷體" w:hAnsi="標楷體" w:hint="eastAsia"/>
          <w:sz w:val="32"/>
          <w:szCs w:val="32"/>
        </w:rPr>
        <w:t>之機關</w:t>
      </w:r>
      <w:r w:rsidR="00CC18DF" w:rsidRPr="00383713">
        <w:rPr>
          <w:rFonts w:ascii="標楷體" w:eastAsia="標楷體" w:hAnsi="標楷體" w:hint="eastAsia"/>
          <w:sz w:val="32"/>
          <w:szCs w:val="32"/>
        </w:rPr>
        <w:t>，</w:t>
      </w:r>
      <w:r w:rsidR="00554409" w:rsidRPr="00383713">
        <w:rPr>
          <w:rFonts w:ascii="標楷體" w:eastAsia="標楷體" w:hAnsi="標楷體" w:hint="eastAsia"/>
          <w:sz w:val="32"/>
          <w:szCs w:val="32"/>
        </w:rPr>
        <w:t>得辦理</w:t>
      </w:r>
      <w:r w:rsidR="00B31373" w:rsidRPr="00383713">
        <w:rPr>
          <w:rFonts w:ascii="標楷體" w:eastAsia="標楷體" w:hAnsi="標楷體" w:hint="eastAsia"/>
          <w:sz w:val="32"/>
          <w:szCs w:val="32"/>
        </w:rPr>
        <w:t>行政獎勵</w:t>
      </w:r>
      <w:r w:rsidRPr="00383713">
        <w:rPr>
          <w:rFonts w:ascii="標楷體" w:eastAsia="標楷體" w:hAnsi="標楷體" w:hint="eastAsia"/>
          <w:sz w:val="32"/>
          <w:szCs w:val="32"/>
        </w:rPr>
        <w:t>，</w:t>
      </w:r>
      <w:r w:rsidR="00315EF0" w:rsidRPr="00383713">
        <w:rPr>
          <w:rFonts w:ascii="標楷體" w:eastAsia="標楷體" w:hAnsi="標楷體" w:hint="eastAsia"/>
          <w:sz w:val="32"/>
          <w:szCs w:val="32"/>
        </w:rPr>
        <w:t>建議敘獎額度如下：</w:t>
      </w:r>
    </w:p>
    <w:p w:rsidR="00315EF0" w:rsidRPr="00383713" w:rsidRDefault="00315EF0" w:rsidP="00DF66E4">
      <w:pPr>
        <w:spacing w:line="520" w:lineRule="exact"/>
        <w:ind w:leftChars="174" w:left="767" w:hangingChars="109" w:hanging="349"/>
        <w:rPr>
          <w:rFonts w:ascii="標楷體" w:eastAsia="標楷體" w:hAnsi="標楷體"/>
          <w:kern w:val="0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1.</w:t>
      </w:r>
      <w:r w:rsidR="00824F62" w:rsidRPr="00383713">
        <w:rPr>
          <w:rFonts w:ascii="標楷體" w:eastAsia="標楷體" w:hAnsi="標楷體" w:hint="eastAsia"/>
          <w:sz w:val="32"/>
          <w:szCs w:val="32"/>
        </w:rPr>
        <w:t>考核</w:t>
      </w:r>
      <w:r w:rsidR="00CC18DF" w:rsidRPr="00383713">
        <w:rPr>
          <w:rFonts w:ascii="標楷體" w:eastAsia="標楷體" w:hAnsi="標楷體" w:hint="eastAsia"/>
          <w:sz w:val="32"/>
          <w:szCs w:val="32"/>
        </w:rPr>
        <w:t>獲</w:t>
      </w:r>
      <w:r w:rsidR="00554409" w:rsidRPr="00383713">
        <w:rPr>
          <w:rFonts w:ascii="標楷體" w:eastAsia="標楷體" w:hAnsi="標楷體" w:hint="eastAsia"/>
          <w:sz w:val="32"/>
          <w:szCs w:val="32"/>
        </w:rPr>
        <w:t>「</w:t>
      </w:r>
      <w:r w:rsidR="00554409" w:rsidRPr="00383713">
        <w:rPr>
          <w:rFonts w:ascii="標楷體" w:eastAsia="標楷體" w:hAnsi="標楷體" w:hint="eastAsia"/>
          <w:kern w:val="0"/>
          <w:sz w:val="32"/>
          <w:szCs w:val="32"/>
        </w:rPr>
        <w:t>優等」</w:t>
      </w:r>
      <w:r w:rsidRPr="00383713">
        <w:rPr>
          <w:rFonts w:ascii="標楷體" w:eastAsia="標楷體" w:hAnsi="標楷體" w:hint="eastAsia"/>
          <w:kern w:val="0"/>
          <w:sz w:val="32"/>
          <w:szCs w:val="32"/>
        </w:rPr>
        <w:t>之機關</w:t>
      </w:r>
      <w:r w:rsidR="0086258F" w:rsidRPr="00383713">
        <w:rPr>
          <w:rFonts w:ascii="標楷體" w:eastAsia="標楷體" w:hAnsi="標楷體" w:hint="eastAsia"/>
          <w:kern w:val="0"/>
          <w:sz w:val="32"/>
          <w:szCs w:val="32"/>
        </w:rPr>
        <w:t>，其</w:t>
      </w:r>
      <w:r w:rsidRPr="00383713">
        <w:rPr>
          <w:rFonts w:ascii="標楷體" w:eastAsia="標楷體" w:hAnsi="標楷體" w:hint="eastAsia"/>
          <w:kern w:val="0"/>
          <w:sz w:val="32"/>
          <w:szCs w:val="32"/>
        </w:rPr>
        <w:t>專責人員及主管</w:t>
      </w:r>
      <w:r w:rsidR="00AF1CDF" w:rsidRPr="00383713">
        <w:rPr>
          <w:rFonts w:ascii="標楷體" w:eastAsia="標楷體" w:hAnsi="標楷體" w:hint="eastAsia"/>
          <w:kern w:val="0"/>
          <w:sz w:val="32"/>
          <w:szCs w:val="32"/>
        </w:rPr>
        <w:t>最高</w:t>
      </w:r>
      <w:r w:rsidR="00554409" w:rsidRPr="00383713">
        <w:rPr>
          <w:rFonts w:ascii="標楷體" w:eastAsia="標楷體" w:hAnsi="標楷體" w:hint="eastAsia"/>
          <w:kern w:val="0"/>
          <w:sz w:val="32"/>
          <w:szCs w:val="32"/>
        </w:rPr>
        <w:t>記功</w:t>
      </w:r>
      <w:r w:rsidR="005238BC" w:rsidRPr="00383713">
        <w:rPr>
          <w:rFonts w:ascii="標楷體" w:eastAsia="標楷體" w:hAnsi="標楷體" w:hint="eastAsia"/>
          <w:kern w:val="0"/>
          <w:sz w:val="32"/>
          <w:szCs w:val="32"/>
        </w:rPr>
        <w:t>2</w:t>
      </w:r>
      <w:r w:rsidR="00554409" w:rsidRPr="00383713">
        <w:rPr>
          <w:rFonts w:ascii="標楷體" w:eastAsia="標楷體" w:hAnsi="標楷體" w:hint="eastAsia"/>
          <w:kern w:val="0"/>
          <w:sz w:val="32"/>
          <w:szCs w:val="32"/>
        </w:rPr>
        <w:t>次</w:t>
      </w:r>
      <w:r w:rsidR="00CC18DF" w:rsidRPr="00383713">
        <w:rPr>
          <w:rFonts w:ascii="標楷體" w:eastAsia="標楷體" w:hAnsi="標楷體" w:hint="eastAsia"/>
          <w:kern w:val="0"/>
          <w:sz w:val="32"/>
          <w:szCs w:val="32"/>
        </w:rPr>
        <w:t>，協辦人員由機關酌予敘獎</w:t>
      </w:r>
      <w:r w:rsidRPr="00383713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315EF0" w:rsidRPr="00383713" w:rsidRDefault="00315EF0" w:rsidP="00DF66E4">
      <w:pPr>
        <w:spacing w:line="520" w:lineRule="exact"/>
        <w:ind w:leftChars="174" w:left="767" w:hangingChars="109" w:hanging="349"/>
        <w:rPr>
          <w:rFonts w:ascii="標楷體" w:eastAsia="標楷體" w:hAnsi="標楷體"/>
          <w:kern w:val="0"/>
          <w:sz w:val="32"/>
          <w:szCs w:val="32"/>
        </w:rPr>
      </w:pPr>
      <w:r w:rsidRPr="00383713">
        <w:rPr>
          <w:rFonts w:ascii="標楷體" w:eastAsia="標楷體" w:hAnsi="標楷體" w:hint="eastAsia"/>
          <w:kern w:val="0"/>
          <w:sz w:val="32"/>
          <w:szCs w:val="32"/>
        </w:rPr>
        <w:t>2.</w:t>
      </w:r>
      <w:r w:rsidR="006902D1" w:rsidRPr="00383713">
        <w:rPr>
          <w:rFonts w:ascii="標楷體" w:eastAsia="標楷體" w:hAnsi="標楷體" w:hint="eastAsia"/>
          <w:kern w:val="0"/>
          <w:sz w:val="32"/>
          <w:szCs w:val="32"/>
        </w:rPr>
        <w:t>考核</w:t>
      </w:r>
      <w:r w:rsidR="00CC18DF" w:rsidRPr="00383713">
        <w:rPr>
          <w:rFonts w:ascii="標楷體" w:eastAsia="標楷體" w:hAnsi="標楷體" w:hint="eastAsia"/>
          <w:kern w:val="0"/>
          <w:sz w:val="32"/>
          <w:szCs w:val="32"/>
        </w:rPr>
        <w:t>獲</w:t>
      </w:r>
      <w:r w:rsidR="00554409" w:rsidRPr="00383713">
        <w:rPr>
          <w:rFonts w:ascii="標楷體" w:eastAsia="標楷體" w:hAnsi="標楷體" w:hint="eastAsia"/>
          <w:kern w:val="0"/>
          <w:sz w:val="32"/>
          <w:szCs w:val="32"/>
        </w:rPr>
        <w:t>「甲等」</w:t>
      </w:r>
      <w:r w:rsidR="00A748C7" w:rsidRPr="00383713">
        <w:rPr>
          <w:rFonts w:ascii="標楷體" w:eastAsia="標楷體" w:hAnsi="標楷體" w:hint="eastAsia"/>
          <w:kern w:val="0"/>
          <w:sz w:val="32"/>
          <w:szCs w:val="32"/>
        </w:rPr>
        <w:t>、</w:t>
      </w:r>
      <w:r w:rsidR="00B91FB0" w:rsidRPr="00383713">
        <w:rPr>
          <w:rFonts w:ascii="標楷體" w:eastAsia="標楷體" w:hAnsi="標楷體" w:hint="eastAsia"/>
          <w:sz w:val="32"/>
          <w:szCs w:val="32"/>
        </w:rPr>
        <w:t>「</w:t>
      </w:r>
      <w:r w:rsidR="00DA4890" w:rsidRPr="00383713">
        <w:rPr>
          <w:rFonts w:ascii="標楷體" w:eastAsia="標楷體" w:hAnsi="標楷體" w:hint="eastAsia"/>
          <w:sz w:val="32"/>
          <w:szCs w:val="32"/>
        </w:rPr>
        <w:t>性別平等</w:t>
      </w:r>
      <w:r w:rsidR="00B91FB0" w:rsidRPr="00383713">
        <w:rPr>
          <w:rFonts w:ascii="標楷體" w:eastAsia="標楷體" w:hAnsi="標楷體" w:hint="eastAsia"/>
          <w:sz w:val="32"/>
          <w:szCs w:val="32"/>
        </w:rPr>
        <w:t>創新獎」</w:t>
      </w:r>
      <w:r w:rsidR="00A748C7" w:rsidRPr="00383713">
        <w:rPr>
          <w:rFonts w:ascii="標楷體" w:eastAsia="標楷體" w:hAnsi="標楷體" w:hint="eastAsia"/>
          <w:sz w:val="32"/>
          <w:szCs w:val="32"/>
        </w:rPr>
        <w:t>及</w:t>
      </w:r>
      <w:r w:rsidR="003D4039" w:rsidRPr="00383713">
        <w:rPr>
          <w:rFonts w:ascii="標楷體" w:eastAsia="標楷體" w:hAnsi="標楷體" w:hint="eastAsia"/>
          <w:sz w:val="32"/>
          <w:szCs w:val="32"/>
        </w:rPr>
        <w:t>「</w:t>
      </w:r>
      <w:r w:rsidR="009A51D6" w:rsidRPr="00383713">
        <w:rPr>
          <w:rFonts w:ascii="標楷體" w:eastAsia="標楷體" w:hAnsi="標楷體" w:hint="eastAsia"/>
          <w:sz w:val="32"/>
          <w:szCs w:val="32"/>
        </w:rPr>
        <w:t>性別平等深耕獎</w:t>
      </w:r>
      <w:r w:rsidR="003D4039" w:rsidRPr="00383713">
        <w:rPr>
          <w:rFonts w:ascii="標楷體" w:eastAsia="標楷體" w:hAnsi="標楷體" w:hint="eastAsia"/>
          <w:sz w:val="32"/>
          <w:szCs w:val="32"/>
        </w:rPr>
        <w:t>」</w:t>
      </w:r>
      <w:r w:rsidRPr="00383713">
        <w:rPr>
          <w:rFonts w:ascii="標楷體" w:eastAsia="標楷體" w:hAnsi="標楷體" w:hint="eastAsia"/>
          <w:kern w:val="0"/>
          <w:sz w:val="32"/>
          <w:szCs w:val="32"/>
        </w:rPr>
        <w:t>之機關</w:t>
      </w:r>
      <w:r w:rsidR="0086258F" w:rsidRPr="00383713">
        <w:rPr>
          <w:rFonts w:ascii="標楷體" w:eastAsia="標楷體" w:hAnsi="標楷體" w:hint="eastAsia"/>
          <w:kern w:val="0"/>
          <w:sz w:val="32"/>
          <w:szCs w:val="32"/>
        </w:rPr>
        <w:t>，其</w:t>
      </w:r>
      <w:r w:rsidRPr="00383713">
        <w:rPr>
          <w:rFonts w:ascii="標楷體" w:eastAsia="標楷體" w:hAnsi="標楷體" w:hint="eastAsia"/>
          <w:kern w:val="0"/>
          <w:sz w:val="32"/>
          <w:szCs w:val="32"/>
        </w:rPr>
        <w:t>專責人員及主管</w:t>
      </w:r>
      <w:r w:rsidR="00AF1CDF" w:rsidRPr="00383713">
        <w:rPr>
          <w:rFonts w:ascii="標楷體" w:eastAsia="標楷體" w:hAnsi="標楷體" w:hint="eastAsia"/>
          <w:kern w:val="0"/>
          <w:sz w:val="32"/>
          <w:szCs w:val="32"/>
        </w:rPr>
        <w:t>最高</w:t>
      </w:r>
      <w:r w:rsidR="005238BC" w:rsidRPr="00383713">
        <w:rPr>
          <w:rFonts w:ascii="標楷體" w:eastAsia="標楷體" w:hAnsi="標楷體" w:hint="eastAsia"/>
          <w:kern w:val="0"/>
          <w:sz w:val="32"/>
          <w:szCs w:val="32"/>
        </w:rPr>
        <w:t>記功1</w:t>
      </w:r>
      <w:r w:rsidRPr="00383713">
        <w:rPr>
          <w:rFonts w:ascii="標楷體" w:eastAsia="標楷體" w:hAnsi="標楷體" w:hint="eastAsia"/>
          <w:kern w:val="0"/>
          <w:sz w:val="32"/>
          <w:szCs w:val="32"/>
        </w:rPr>
        <w:t>次</w:t>
      </w:r>
      <w:r w:rsidR="00CC18DF" w:rsidRPr="00383713">
        <w:rPr>
          <w:rFonts w:ascii="標楷體" w:eastAsia="標楷體" w:hAnsi="標楷體" w:hint="eastAsia"/>
          <w:kern w:val="0"/>
          <w:sz w:val="32"/>
          <w:szCs w:val="32"/>
        </w:rPr>
        <w:t>，協辦人員由機關酌予敘獎</w:t>
      </w:r>
      <w:r w:rsidRPr="00383713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A748C7" w:rsidRPr="00383713" w:rsidRDefault="00A748C7" w:rsidP="00DF66E4">
      <w:pPr>
        <w:spacing w:line="520" w:lineRule="exact"/>
        <w:ind w:leftChars="174" w:left="767" w:hangingChars="109" w:hanging="349"/>
        <w:rPr>
          <w:rFonts w:ascii="標楷體" w:eastAsia="標楷體" w:hAnsi="標楷體"/>
          <w:kern w:val="0"/>
          <w:sz w:val="32"/>
          <w:szCs w:val="32"/>
        </w:rPr>
      </w:pPr>
      <w:r w:rsidRPr="00383713">
        <w:rPr>
          <w:rFonts w:ascii="標楷體" w:eastAsia="標楷體" w:hAnsi="標楷體" w:hint="eastAsia"/>
          <w:kern w:val="0"/>
          <w:sz w:val="32"/>
          <w:szCs w:val="32"/>
        </w:rPr>
        <w:t>3.考核獲「</w:t>
      </w:r>
      <w:r w:rsidRPr="00383713">
        <w:rPr>
          <w:rFonts w:ascii="標楷體" w:eastAsia="標楷體" w:hAnsi="標楷體" w:hint="eastAsia"/>
          <w:sz w:val="32"/>
          <w:szCs w:val="32"/>
        </w:rPr>
        <w:t>性別平等躍升獎」</w:t>
      </w:r>
      <w:r w:rsidRPr="00383713">
        <w:rPr>
          <w:rFonts w:ascii="標楷體" w:eastAsia="標楷體" w:hAnsi="標楷體" w:hint="eastAsia"/>
          <w:kern w:val="0"/>
          <w:sz w:val="32"/>
          <w:szCs w:val="32"/>
        </w:rPr>
        <w:t>之機關，其專責人員及主管最高</w:t>
      </w:r>
      <w:r w:rsidRPr="00383713">
        <w:rPr>
          <w:rFonts w:ascii="標楷體" w:eastAsia="標楷體" w:hAnsi="標楷體" w:hint="eastAsia"/>
          <w:kern w:val="0"/>
          <w:sz w:val="32"/>
          <w:szCs w:val="32"/>
        </w:rPr>
        <w:lastRenderedPageBreak/>
        <w:t>嘉獎2次，協辦人員由機關酌予敘獎。</w:t>
      </w:r>
    </w:p>
    <w:p w:rsidR="007D31A4" w:rsidRPr="00383713" w:rsidRDefault="007D31A4" w:rsidP="00DF66E4">
      <w:pPr>
        <w:spacing w:beforeLines="50" w:before="180" w:line="520" w:lineRule="exact"/>
        <w:rPr>
          <w:rFonts w:ascii="標楷體" w:eastAsia="標楷體" w:hAnsi="標楷體"/>
          <w:b/>
          <w:sz w:val="32"/>
          <w:szCs w:val="32"/>
        </w:rPr>
      </w:pPr>
      <w:r w:rsidRPr="00383713">
        <w:rPr>
          <w:rFonts w:ascii="標楷體" w:eastAsia="標楷體" w:hAnsi="標楷體" w:hint="eastAsia"/>
          <w:b/>
          <w:sz w:val="32"/>
          <w:szCs w:val="32"/>
        </w:rPr>
        <w:t>十</w:t>
      </w:r>
      <w:r w:rsidR="009D3249" w:rsidRPr="00383713">
        <w:rPr>
          <w:rFonts w:ascii="標楷體" w:eastAsia="標楷體" w:hAnsi="標楷體" w:hint="eastAsia"/>
          <w:b/>
          <w:sz w:val="32"/>
          <w:szCs w:val="32"/>
        </w:rPr>
        <w:t>二</w:t>
      </w:r>
      <w:r w:rsidRPr="00383713">
        <w:rPr>
          <w:rFonts w:ascii="標楷體" w:eastAsia="標楷體" w:hAnsi="標楷體" w:hint="eastAsia"/>
          <w:b/>
          <w:sz w:val="32"/>
          <w:szCs w:val="32"/>
        </w:rPr>
        <w:t>、</w:t>
      </w:r>
      <w:r w:rsidR="00F66E2D" w:rsidRPr="00383713">
        <w:rPr>
          <w:rFonts w:ascii="標楷體" w:eastAsia="標楷體" w:hAnsi="標楷體" w:hint="eastAsia"/>
          <w:b/>
          <w:sz w:val="32"/>
          <w:szCs w:val="32"/>
        </w:rPr>
        <w:t>各部會</w:t>
      </w:r>
      <w:r w:rsidRPr="00383713">
        <w:rPr>
          <w:rFonts w:ascii="標楷體" w:eastAsia="標楷體" w:hAnsi="標楷體" w:hint="eastAsia"/>
          <w:b/>
          <w:sz w:val="32"/>
          <w:szCs w:val="32"/>
        </w:rPr>
        <w:t>配合辦理事項</w:t>
      </w:r>
    </w:p>
    <w:p w:rsidR="00CD5804" w:rsidRPr="00383713" w:rsidRDefault="00750D74" w:rsidP="00DF66E4">
      <w:pPr>
        <w:spacing w:line="520" w:lineRule="exact"/>
        <w:ind w:leftChars="58" w:left="785" w:hangingChars="202" w:hanging="646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(一)於實地考核時</w:t>
      </w:r>
      <w:r w:rsidR="00B45ECE" w:rsidRPr="00383713">
        <w:rPr>
          <w:rFonts w:ascii="標楷體" w:eastAsia="標楷體" w:hAnsi="標楷體" w:hint="eastAsia"/>
          <w:sz w:val="32"/>
          <w:szCs w:val="32"/>
        </w:rPr>
        <w:t>，受評機關於「性別平等業務簡報」時，必</w:t>
      </w:r>
      <w:r w:rsidR="00B45ECE" w:rsidRPr="00383713">
        <w:rPr>
          <w:rFonts w:ascii="標楷體" w:eastAsia="標楷體" w:hAnsi="標楷體"/>
          <w:sz w:val="32"/>
          <w:szCs w:val="32"/>
        </w:rPr>
        <w:t>須</w:t>
      </w:r>
      <w:r w:rsidR="00B45ECE" w:rsidRPr="00383713">
        <w:rPr>
          <w:rFonts w:ascii="標楷體" w:eastAsia="標楷體" w:hAnsi="標楷體" w:hint="eastAsia"/>
          <w:sz w:val="32"/>
          <w:szCs w:val="32"/>
        </w:rPr>
        <w:t>將前次考核委員建議事項</w:t>
      </w:r>
      <w:r w:rsidR="00A764C2" w:rsidRPr="00383713">
        <w:rPr>
          <w:rFonts w:ascii="標楷體" w:eastAsia="標楷體" w:hAnsi="標楷體" w:hint="eastAsia"/>
          <w:sz w:val="32"/>
          <w:szCs w:val="32"/>
        </w:rPr>
        <w:t>之</w:t>
      </w:r>
      <w:r w:rsidR="00A764C2" w:rsidRPr="00383713">
        <w:rPr>
          <w:rFonts w:ascii="標楷體" w:eastAsia="標楷體" w:hAnsi="標楷體"/>
          <w:sz w:val="32"/>
          <w:szCs w:val="32"/>
        </w:rPr>
        <w:t>辦理情形</w:t>
      </w:r>
      <w:r w:rsidR="00B45ECE" w:rsidRPr="00383713">
        <w:rPr>
          <w:rFonts w:ascii="標楷體" w:eastAsia="標楷體" w:hAnsi="標楷體" w:hint="eastAsia"/>
          <w:sz w:val="32"/>
          <w:szCs w:val="32"/>
        </w:rPr>
        <w:t>於簡報時併同說明</w:t>
      </w:r>
      <w:r w:rsidRPr="00383713">
        <w:rPr>
          <w:rFonts w:ascii="標楷體" w:eastAsia="標楷體" w:hAnsi="標楷體" w:hint="eastAsia"/>
          <w:sz w:val="32"/>
          <w:szCs w:val="32"/>
        </w:rPr>
        <w:t>，</w:t>
      </w:r>
      <w:r w:rsidR="00B45ECE" w:rsidRPr="00383713">
        <w:rPr>
          <w:rFonts w:ascii="標楷體" w:eastAsia="標楷體" w:hAnsi="標楷體" w:hint="eastAsia"/>
          <w:sz w:val="32"/>
          <w:szCs w:val="32"/>
        </w:rPr>
        <w:t>並</w:t>
      </w:r>
      <w:r w:rsidRPr="00383713">
        <w:rPr>
          <w:rFonts w:ascii="標楷體" w:eastAsia="標楷體" w:hAnsi="標楷體" w:hint="eastAsia"/>
          <w:sz w:val="32"/>
          <w:szCs w:val="32"/>
        </w:rPr>
        <w:t>請依填報自我評量表內容準備相關佐證資料，並配合考核委員訪談與查證事項。</w:t>
      </w:r>
      <w:r w:rsidR="001A38F6" w:rsidRPr="00383713">
        <w:rPr>
          <w:rFonts w:ascii="標楷體" w:eastAsia="標楷體" w:hAnsi="標楷體" w:hint="eastAsia"/>
          <w:sz w:val="32"/>
          <w:szCs w:val="32"/>
        </w:rPr>
        <w:t>另</w:t>
      </w:r>
      <w:r w:rsidR="009F4E15" w:rsidRPr="00383713">
        <w:rPr>
          <w:rFonts w:ascii="標楷體" w:eastAsia="標楷體" w:hAnsi="標楷體"/>
          <w:sz w:val="32"/>
          <w:szCs w:val="32"/>
        </w:rPr>
        <w:t>請協助製作實地訪評綜合座談紀錄，紀錄應含各評審委員建議事項，於訪評後</w:t>
      </w:r>
      <w:r w:rsidR="009F4E15" w:rsidRPr="00383713">
        <w:rPr>
          <w:rFonts w:ascii="標楷體" w:eastAsia="標楷體" w:hAnsi="標楷體" w:hint="eastAsia"/>
          <w:sz w:val="32"/>
          <w:szCs w:val="32"/>
        </w:rPr>
        <w:t>2週</w:t>
      </w:r>
      <w:r w:rsidR="009F4E15" w:rsidRPr="00383713">
        <w:rPr>
          <w:rFonts w:ascii="標楷體" w:eastAsia="標楷體" w:hAnsi="標楷體"/>
          <w:sz w:val="32"/>
          <w:szCs w:val="32"/>
        </w:rPr>
        <w:t>內送</w:t>
      </w:r>
      <w:r w:rsidR="0021584C" w:rsidRPr="00383713">
        <w:rPr>
          <w:rFonts w:ascii="標楷體" w:eastAsia="標楷體" w:hAnsi="標楷體" w:hint="eastAsia"/>
          <w:sz w:val="32"/>
          <w:szCs w:val="32"/>
        </w:rPr>
        <w:t>本</w:t>
      </w:r>
      <w:r w:rsidR="009F4E15" w:rsidRPr="00383713">
        <w:rPr>
          <w:rFonts w:ascii="標楷體" w:eastAsia="標楷體" w:hAnsi="標楷體"/>
          <w:sz w:val="32"/>
          <w:szCs w:val="32"/>
        </w:rPr>
        <w:t>院性別平等處錄案。</w:t>
      </w:r>
    </w:p>
    <w:p w:rsidR="00B52916" w:rsidRPr="00383713" w:rsidRDefault="006902D1" w:rsidP="00C73D4D">
      <w:pPr>
        <w:spacing w:line="520" w:lineRule="exact"/>
        <w:ind w:leftChars="58" w:left="785" w:hangingChars="202" w:hanging="646"/>
        <w:jc w:val="both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</w:t>
      </w:r>
      <w:r w:rsidR="00EB2D18" w:rsidRPr="00383713">
        <w:rPr>
          <w:rFonts w:ascii="標楷體" w:eastAsia="標楷體" w:hAnsi="標楷體" w:hint="eastAsia"/>
          <w:sz w:val="32"/>
          <w:szCs w:val="32"/>
        </w:rPr>
        <w:t>二</w:t>
      </w:r>
      <w:r w:rsidRPr="00383713">
        <w:rPr>
          <w:rFonts w:ascii="標楷體" w:eastAsia="標楷體" w:hAnsi="標楷體" w:hint="eastAsia"/>
          <w:sz w:val="32"/>
          <w:szCs w:val="32"/>
        </w:rPr>
        <w:t>)</w:t>
      </w:r>
      <w:r w:rsidR="00931BDD" w:rsidRPr="00383713">
        <w:rPr>
          <w:rFonts w:ascii="標楷體" w:eastAsia="標楷體" w:hAnsi="標楷體" w:hint="eastAsia"/>
          <w:sz w:val="32"/>
          <w:szCs w:val="32"/>
        </w:rPr>
        <w:t>機關</w:t>
      </w:r>
      <w:r w:rsidR="00D41D1C" w:rsidRPr="00383713">
        <w:rPr>
          <w:rFonts w:ascii="標楷體" w:eastAsia="標楷體" w:hAnsi="標楷體" w:hint="eastAsia"/>
          <w:sz w:val="32"/>
          <w:szCs w:val="32"/>
        </w:rPr>
        <w:t>申請</w:t>
      </w:r>
      <w:r w:rsidR="00CC18DF" w:rsidRPr="00383713">
        <w:rPr>
          <w:rFonts w:ascii="標楷體" w:eastAsia="標楷體" w:hAnsi="標楷體" w:hint="eastAsia"/>
          <w:sz w:val="32"/>
          <w:szCs w:val="32"/>
        </w:rPr>
        <w:t>參選</w:t>
      </w:r>
      <w:r w:rsidR="00DA4890" w:rsidRPr="00383713">
        <w:rPr>
          <w:rFonts w:ascii="標楷體" w:eastAsia="標楷體" w:hAnsi="標楷體" w:hint="eastAsia"/>
          <w:sz w:val="32"/>
          <w:szCs w:val="32"/>
        </w:rPr>
        <w:t>性別平等</w:t>
      </w:r>
      <w:r w:rsidRPr="00383713">
        <w:rPr>
          <w:rFonts w:ascii="標楷體" w:eastAsia="標楷體" w:hAnsi="標楷體" w:hint="eastAsia"/>
          <w:sz w:val="32"/>
          <w:szCs w:val="32"/>
        </w:rPr>
        <w:t>創新</w:t>
      </w:r>
      <w:r w:rsidR="00DA4890" w:rsidRPr="00383713">
        <w:rPr>
          <w:rFonts w:ascii="標楷體" w:eastAsia="標楷體" w:hAnsi="標楷體" w:hint="eastAsia"/>
          <w:sz w:val="32"/>
          <w:szCs w:val="32"/>
        </w:rPr>
        <w:t>獎</w:t>
      </w:r>
      <w:r w:rsidR="003D4039" w:rsidRPr="00383713">
        <w:rPr>
          <w:rFonts w:ascii="標楷體" w:eastAsia="標楷體" w:hAnsi="標楷體" w:hint="eastAsia"/>
          <w:sz w:val="32"/>
          <w:szCs w:val="32"/>
        </w:rPr>
        <w:t>、</w:t>
      </w:r>
      <w:r w:rsidR="009A51D6" w:rsidRPr="00383713">
        <w:rPr>
          <w:rFonts w:ascii="標楷體" w:eastAsia="標楷體" w:hAnsi="標楷體" w:hint="eastAsia"/>
          <w:sz w:val="32"/>
          <w:szCs w:val="32"/>
        </w:rPr>
        <w:t>性別平等深耕獎</w:t>
      </w:r>
      <w:r w:rsidR="004E2B1C" w:rsidRPr="00383713">
        <w:rPr>
          <w:rFonts w:ascii="標楷體" w:eastAsia="標楷體" w:hAnsi="標楷體" w:hint="eastAsia"/>
          <w:sz w:val="32"/>
          <w:szCs w:val="32"/>
        </w:rPr>
        <w:t>，不納入實地考核考評，惟</w:t>
      </w:r>
      <w:r w:rsidR="00AE4761" w:rsidRPr="00383713">
        <w:rPr>
          <w:rFonts w:ascii="標楷體" w:eastAsia="標楷體" w:hAnsi="標楷體" w:hint="eastAsia"/>
          <w:sz w:val="32"/>
          <w:szCs w:val="32"/>
        </w:rPr>
        <w:t>應</w:t>
      </w:r>
      <w:r w:rsidR="007E49D4" w:rsidRPr="00383713">
        <w:rPr>
          <w:rFonts w:ascii="標楷體" w:eastAsia="標楷體" w:hAnsi="標楷體" w:hint="eastAsia"/>
          <w:sz w:val="32"/>
          <w:szCs w:val="32"/>
        </w:rPr>
        <w:t>於本</w:t>
      </w:r>
      <w:r w:rsidR="00B31373" w:rsidRPr="00383713">
        <w:rPr>
          <w:rFonts w:ascii="標楷體" w:eastAsia="標楷體" w:hAnsi="標楷體" w:hint="eastAsia"/>
          <w:sz w:val="32"/>
          <w:szCs w:val="32"/>
        </w:rPr>
        <w:t>考核規定</w:t>
      </w:r>
      <w:r w:rsidR="007E49D4" w:rsidRPr="00383713">
        <w:rPr>
          <w:rFonts w:ascii="標楷體" w:eastAsia="標楷體" w:hAnsi="標楷體" w:hint="eastAsia"/>
          <w:sz w:val="32"/>
          <w:szCs w:val="32"/>
        </w:rPr>
        <w:t>之</w:t>
      </w:r>
      <w:r w:rsidR="00B31373" w:rsidRPr="00383713">
        <w:rPr>
          <w:rFonts w:ascii="標楷體" w:eastAsia="標楷體" w:hAnsi="標楷體" w:hint="eastAsia"/>
          <w:sz w:val="32"/>
          <w:szCs w:val="32"/>
        </w:rPr>
        <w:t>時間內提出申請，並</w:t>
      </w:r>
      <w:r w:rsidR="00AE4761" w:rsidRPr="00383713">
        <w:rPr>
          <w:rFonts w:ascii="標楷體" w:eastAsia="標楷體" w:hAnsi="標楷體" w:hint="eastAsia"/>
          <w:sz w:val="32"/>
          <w:szCs w:val="32"/>
        </w:rPr>
        <w:t>印製書面報告15本</w:t>
      </w:r>
      <w:r w:rsidR="00B31373" w:rsidRPr="00383713">
        <w:rPr>
          <w:rFonts w:ascii="標楷體" w:eastAsia="標楷體" w:hAnsi="標楷體" w:hint="eastAsia"/>
          <w:sz w:val="32"/>
          <w:szCs w:val="32"/>
        </w:rPr>
        <w:t>，</w:t>
      </w:r>
      <w:r w:rsidR="003A00B4" w:rsidRPr="00383713">
        <w:rPr>
          <w:rFonts w:ascii="標楷體" w:eastAsia="標楷體" w:hAnsi="標楷體" w:hint="eastAsia"/>
          <w:sz w:val="32"/>
          <w:szCs w:val="32"/>
        </w:rPr>
        <w:t>主辦機關</w:t>
      </w:r>
      <w:r w:rsidR="00B31373" w:rsidRPr="00383713">
        <w:rPr>
          <w:rFonts w:ascii="標楷體" w:eastAsia="標楷體" w:hAnsi="標楷體" w:hint="eastAsia"/>
          <w:sz w:val="32"/>
          <w:szCs w:val="32"/>
        </w:rPr>
        <w:t>將另案召開</w:t>
      </w:r>
      <w:r w:rsidR="003A00B4" w:rsidRPr="00383713">
        <w:rPr>
          <w:rFonts w:ascii="標楷體" w:eastAsia="標楷體" w:hAnsi="標楷體" w:hint="eastAsia"/>
          <w:sz w:val="32"/>
          <w:szCs w:val="32"/>
        </w:rPr>
        <w:t>輔導評審委員會議</w:t>
      </w:r>
      <w:r w:rsidR="00B31373" w:rsidRPr="00383713">
        <w:rPr>
          <w:rFonts w:ascii="標楷體" w:eastAsia="標楷體" w:hAnsi="標楷體" w:hint="eastAsia"/>
          <w:sz w:val="32"/>
          <w:szCs w:val="32"/>
        </w:rPr>
        <w:t>審查</w:t>
      </w:r>
      <w:r w:rsidR="00485D8A" w:rsidRPr="00383713">
        <w:rPr>
          <w:rFonts w:ascii="標楷體" w:eastAsia="標楷體" w:hAnsi="標楷體" w:hint="eastAsia"/>
          <w:sz w:val="32"/>
          <w:szCs w:val="32"/>
        </w:rPr>
        <w:t>。</w:t>
      </w:r>
    </w:p>
    <w:p w:rsidR="00954501" w:rsidRPr="00383713" w:rsidRDefault="00954501" w:rsidP="00DF66E4">
      <w:pPr>
        <w:spacing w:line="520" w:lineRule="exact"/>
        <w:ind w:leftChars="58" w:left="786" w:hangingChars="202" w:hanging="647"/>
        <w:rPr>
          <w:rFonts w:ascii="標楷體" w:eastAsia="標楷體" w:hAnsi="標楷體"/>
          <w:b/>
          <w:sz w:val="32"/>
          <w:szCs w:val="32"/>
        </w:rPr>
      </w:pPr>
      <w:r w:rsidRPr="00383713">
        <w:rPr>
          <w:rFonts w:ascii="標楷體" w:eastAsia="標楷體" w:hAnsi="標楷體" w:hint="eastAsia"/>
          <w:b/>
          <w:sz w:val="32"/>
          <w:szCs w:val="32"/>
        </w:rPr>
        <w:t>十</w:t>
      </w:r>
      <w:r w:rsidR="009D3249" w:rsidRPr="00383713">
        <w:rPr>
          <w:rFonts w:ascii="標楷體" w:eastAsia="標楷體" w:hAnsi="標楷體" w:hint="eastAsia"/>
          <w:b/>
          <w:sz w:val="32"/>
          <w:szCs w:val="32"/>
        </w:rPr>
        <w:t>三</w:t>
      </w:r>
      <w:r w:rsidRPr="00383713">
        <w:rPr>
          <w:rFonts w:ascii="標楷體" w:eastAsia="標楷體" w:hAnsi="標楷體" w:hint="eastAsia"/>
          <w:b/>
          <w:sz w:val="32"/>
          <w:szCs w:val="32"/>
        </w:rPr>
        <w:t>、附則</w:t>
      </w:r>
    </w:p>
    <w:p w:rsidR="00954501" w:rsidRPr="00383713" w:rsidRDefault="00877E0B" w:rsidP="00DF66E4">
      <w:pPr>
        <w:spacing w:line="520" w:lineRule="exact"/>
        <w:ind w:leftChars="65" w:left="780" w:hangingChars="195" w:hanging="624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(一)</w:t>
      </w:r>
      <w:r w:rsidR="00954501" w:rsidRPr="00383713">
        <w:rPr>
          <w:rFonts w:ascii="標楷體" w:eastAsia="標楷體" w:hAnsi="標楷體" w:hint="eastAsia"/>
          <w:sz w:val="32"/>
          <w:szCs w:val="32"/>
        </w:rPr>
        <w:t>俟本次輔導考核辦理完竣後，將</w:t>
      </w:r>
      <w:r w:rsidR="00794513" w:rsidRPr="00383713">
        <w:rPr>
          <w:rFonts w:ascii="標楷體" w:eastAsia="標楷體" w:hAnsi="標楷體" w:hint="eastAsia"/>
          <w:sz w:val="32"/>
          <w:szCs w:val="32"/>
        </w:rPr>
        <w:t>分別邀請受評機關及考核委員</w:t>
      </w:r>
      <w:r w:rsidR="00954501" w:rsidRPr="00383713">
        <w:rPr>
          <w:rFonts w:ascii="標楷體" w:eastAsia="標楷體" w:hAnsi="標楷體" w:hint="eastAsia"/>
          <w:sz w:val="32"/>
          <w:szCs w:val="32"/>
        </w:rPr>
        <w:t>召開考核檢討會議</w:t>
      </w:r>
      <w:r w:rsidR="00A95B2F" w:rsidRPr="00383713">
        <w:rPr>
          <w:rFonts w:ascii="標楷體" w:eastAsia="標楷體" w:hAnsi="標楷體" w:hint="eastAsia"/>
          <w:sz w:val="32"/>
          <w:szCs w:val="32"/>
        </w:rPr>
        <w:t>，</w:t>
      </w:r>
      <w:r w:rsidR="00954501" w:rsidRPr="00383713">
        <w:rPr>
          <w:rFonts w:ascii="標楷體" w:eastAsia="標楷體" w:hAnsi="標楷體" w:hint="eastAsia"/>
          <w:sz w:val="32"/>
          <w:szCs w:val="32"/>
        </w:rPr>
        <w:t>以作為</w:t>
      </w:r>
      <w:r w:rsidR="00B10737" w:rsidRPr="00383713">
        <w:rPr>
          <w:rFonts w:ascii="標楷體" w:eastAsia="標楷體" w:hAnsi="標楷體" w:hint="eastAsia"/>
          <w:sz w:val="32"/>
          <w:szCs w:val="32"/>
        </w:rPr>
        <w:t>下次</w:t>
      </w:r>
      <w:r w:rsidR="00954501" w:rsidRPr="00383713">
        <w:rPr>
          <w:rFonts w:ascii="標楷體" w:eastAsia="標楷體" w:hAnsi="標楷體" w:hint="eastAsia"/>
          <w:sz w:val="32"/>
          <w:szCs w:val="32"/>
        </w:rPr>
        <w:t>考核時滾動修正本計畫之參考依據。</w:t>
      </w:r>
    </w:p>
    <w:p w:rsidR="00D33331" w:rsidRPr="00383713" w:rsidRDefault="00D33331" w:rsidP="00DF66E4">
      <w:pPr>
        <w:spacing w:line="520" w:lineRule="exact"/>
        <w:ind w:leftChars="65" w:left="780" w:hangingChars="195" w:hanging="624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/>
          <w:sz w:val="32"/>
          <w:szCs w:val="32"/>
        </w:rPr>
        <w:t>(</w:t>
      </w:r>
      <w:r w:rsidRPr="00383713">
        <w:rPr>
          <w:rFonts w:ascii="標楷體" w:eastAsia="標楷體" w:hAnsi="標楷體" w:hint="eastAsia"/>
          <w:sz w:val="32"/>
          <w:szCs w:val="32"/>
        </w:rPr>
        <w:t>二</w:t>
      </w:r>
      <w:r w:rsidRPr="00383713">
        <w:rPr>
          <w:rFonts w:ascii="標楷體" w:eastAsia="標楷體" w:hAnsi="標楷體"/>
          <w:sz w:val="32"/>
          <w:szCs w:val="32"/>
        </w:rPr>
        <w:t>)</w:t>
      </w:r>
      <w:r w:rsidRPr="00383713">
        <w:rPr>
          <w:rFonts w:ascii="標楷體" w:eastAsia="標楷體" w:hAnsi="標楷體" w:hint="eastAsia"/>
          <w:sz w:val="32"/>
          <w:szCs w:val="32"/>
        </w:rPr>
        <w:t>本</w:t>
      </w:r>
      <w:r w:rsidRPr="00383713">
        <w:rPr>
          <w:rFonts w:ascii="標楷體" w:eastAsia="標楷體" w:hAnsi="標楷體"/>
          <w:sz w:val="32"/>
          <w:szCs w:val="32"/>
        </w:rPr>
        <w:t>院</w:t>
      </w:r>
      <w:r w:rsidRPr="00383713">
        <w:rPr>
          <w:rFonts w:ascii="標楷體" w:eastAsia="標楷體" w:hAnsi="標楷體" w:hint="eastAsia"/>
          <w:sz w:val="32"/>
          <w:szCs w:val="32"/>
        </w:rPr>
        <w:t>辦</w:t>
      </w:r>
      <w:r w:rsidRPr="00383713">
        <w:rPr>
          <w:rFonts w:ascii="標楷體" w:eastAsia="標楷體" w:hAnsi="標楷體"/>
          <w:sz w:val="32"/>
          <w:szCs w:val="32"/>
        </w:rPr>
        <w:t>理</w:t>
      </w:r>
      <w:r w:rsidRPr="00383713">
        <w:rPr>
          <w:rFonts w:ascii="標楷體" w:eastAsia="標楷體" w:hAnsi="標楷體" w:hint="eastAsia"/>
          <w:sz w:val="32"/>
          <w:szCs w:val="32"/>
        </w:rPr>
        <w:t>實地</w:t>
      </w:r>
      <w:r w:rsidRPr="00383713">
        <w:rPr>
          <w:rFonts w:ascii="標楷體" w:eastAsia="標楷體" w:hAnsi="標楷體"/>
          <w:sz w:val="32"/>
          <w:szCs w:val="32"/>
        </w:rPr>
        <w:t>考核</w:t>
      </w:r>
      <w:r w:rsidR="009C0716" w:rsidRPr="00383713">
        <w:rPr>
          <w:rFonts w:ascii="標楷體" w:eastAsia="標楷體" w:hAnsi="標楷體" w:hint="eastAsia"/>
          <w:sz w:val="32"/>
          <w:szCs w:val="32"/>
        </w:rPr>
        <w:t>完成</w:t>
      </w:r>
      <w:r w:rsidRPr="00383713">
        <w:rPr>
          <w:rFonts w:ascii="標楷體" w:eastAsia="標楷體" w:hAnsi="標楷體"/>
          <w:sz w:val="32"/>
          <w:szCs w:val="32"/>
        </w:rPr>
        <w:t>後，由本院性別平等處彙整考核委員具體改善意見</w:t>
      </w:r>
      <w:r w:rsidR="009C0716" w:rsidRPr="00383713">
        <w:rPr>
          <w:rFonts w:ascii="標楷體" w:eastAsia="標楷體" w:hAnsi="標楷體" w:hint="eastAsia"/>
          <w:sz w:val="32"/>
          <w:szCs w:val="32"/>
        </w:rPr>
        <w:t>送</w:t>
      </w:r>
      <w:r w:rsidR="001A38F6" w:rsidRPr="00383713">
        <w:rPr>
          <w:rFonts w:ascii="標楷體" w:eastAsia="標楷體" w:hAnsi="標楷體" w:hint="eastAsia"/>
          <w:sz w:val="32"/>
          <w:szCs w:val="32"/>
        </w:rPr>
        <w:t>請</w:t>
      </w:r>
      <w:r w:rsidRPr="00383713">
        <w:rPr>
          <w:rFonts w:ascii="標楷體" w:eastAsia="標楷體" w:hAnsi="標楷體"/>
          <w:sz w:val="32"/>
          <w:szCs w:val="32"/>
        </w:rPr>
        <w:t>各部會</w:t>
      </w:r>
      <w:r w:rsidR="009C0716" w:rsidRPr="00383713">
        <w:rPr>
          <w:rFonts w:ascii="標楷體" w:eastAsia="標楷體" w:hAnsi="標楷體" w:hint="eastAsia"/>
          <w:sz w:val="32"/>
          <w:szCs w:val="32"/>
        </w:rPr>
        <w:t>納入性別平等專案小組會議</w:t>
      </w:r>
      <w:r w:rsidR="001A38F6" w:rsidRPr="00383713">
        <w:rPr>
          <w:rFonts w:ascii="標楷體" w:eastAsia="標楷體" w:hAnsi="標楷體" w:hint="eastAsia"/>
          <w:sz w:val="32"/>
          <w:szCs w:val="32"/>
        </w:rPr>
        <w:t>進行檢討改進。</w:t>
      </w:r>
    </w:p>
    <w:p w:rsidR="00877E0B" w:rsidRPr="00383713" w:rsidRDefault="00877E0B" w:rsidP="00DF66E4">
      <w:pPr>
        <w:spacing w:line="520" w:lineRule="exact"/>
        <w:ind w:leftChars="82" w:left="779" w:hangingChars="182" w:hanging="582"/>
        <w:rPr>
          <w:rFonts w:ascii="標楷體" w:eastAsia="標楷體" w:hAnsi="標楷體"/>
          <w:sz w:val="32"/>
          <w:szCs w:val="32"/>
        </w:rPr>
      </w:pPr>
      <w:r w:rsidRPr="00383713">
        <w:rPr>
          <w:rFonts w:ascii="標楷體" w:eastAsia="標楷體" w:hAnsi="標楷體" w:hint="eastAsia"/>
          <w:sz w:val="32"/>
          <w:szCs w:val="32"/>
        </w:rPr>
        <w:t>(</w:t>
      </w:r>
      <w:r w:rsidR="00D33331" w:rsidRPr="00383713">
        <w:rPr>
          <w:rFonts w:ascii="標楷體" w:eastAsia="標楷體" w:hAnsi="標楷體" w:hint="eastAsia"/>
          <w:sz w:val="32"/>
          <w:szCs w:val="32"/>
        </w:rPr>
        <w:t>三</w:t>
      </w:r>
      <w:r w:rsidRPr="00383713">
        <w:rPr>
          <w:rFonts w:ascii="標楷體" w:eastAsia="標楷體" w:hAnsi="標楷體" w:hint="eastAsia"/>
          <w:sz w:val="32"/>
          <w:szCs w:val="32"/>
        </w:rPr>
        <w:t>)為分享及傳承獲獎機關之優點，本院</w:t>
      </w:r>
      <w:r w:rsidR="001A1645" w:rsidRPr="00383713">
        <w:rPr>
          <w:rFonts w:ascii="標楷體" w:eastAsia="標楷體" w:hAnsi="標楷體" w:hint="eastAsia"/>
          <w:sz w:val="32"/>
          <w:szCs w:val="32"/>
        </w:rPr>
        <w:t>於輔導考核完竣後將</w:t>
      </w:r>
      <w:r w:rsidRPr="00383713">
        <w:rPr>
          <w:rFonts w:ascii="標楷體" w:eastAsia="標楷體" w:hAnsi="標楷體" w:hint="eastAsia"/>
          <w:sz w:val="32"/>
          <w:szCs w:val="32"/>
        </w:rPr>
        <w:t>辦理交流觀摩會，</w:t>
      </w:r>
      <w:r w:rsidR="001A1645" w:rsidRPr="00383713">
        <w:rPr>
          <w:rFonts w:ascii="標楷體" w:eastAsia="標楷體" w:hAnsi="標楷體" w:hint="eastAsia"/>
          <w:sz w:val="32"/>
          <w:szCs w:val="32"/>
        </w:rPr>
        <w:t>獲獎機關</w:t>
      </w:r>
      <w:r w:rsidR="009C0716" w:rsidRPr="00383713">
        <w:rPr>
          <w:rFonts w:ascii="標楷體" w:eastAsia="標楷體" w:hAnsi="標楷體" w:hint="eastAsia"/>
          <w:sz w:val="32"/>
          <w:szCs w:val="32"/>
        </w:rPr>
        <w:t>應協助</w:t>
      </w:r>
      <w:r w:rsidR="001A1645" w:rsidRPr="00383713">
        <w:rPr>
          <w:rFonts w:ascii="標楷體" w:eastAsia="標楷體" w:hAnsi="標楷體" w:hint="eastAsia"/>
          <w:sz w:val="32"/>
          <w:szCs w:val="32"/>
        </w:rPr>
        <w:t>分享推動性別平等業務之經驗</w:t>
      </w:r>
      <w:r w:rsidRPr="00383713">
        <w:rPr>
          <w:rFonts w:ascii="標楷體" w:eastAsia="標楷體" w:hAnsi="標楷體" w:hint="eastAsia"/>
          <w:sz w:val="32"/>
          <w:szCs w:val="32"/>
        </w:rPr>
        <w:t>供其他機關觀摩學習</w:t>
      </w:r>
      <w:r w:rsidR="00173D01" w:rsidRPr="00383713">
        <w:rPr>
          <w:rFonts w:ascii="標楷體" w:eastAsia="標楷體" w:hAnsi="標楷體" w:hint="eastAsia"/>
          <w:sz w:val="32"/>
          <w:szCs w:val="32"/>
        </w:rPr>
        <w:t>，</w:t>
      </w:r>
      <w:r w:rsidR="00173D01" w:rsidRPr="00383713">
        <w:rPr>
          <w:rFonts w:ascii="標楷體" w:eastAsia="標楷體" w:hAnsi="標楷體"/>
          <w:sz w:val="32"/>
          <w:szCs w:val="32"/>
        </w:rPr>
        <w:t>並</w:t>
      </w:r>
      <w:r w:rsidR="00173D01" w:rsidRPr="00383713">
        <w:rPr>
          <w:rFonts w:ascii="標楷體" w:eastAsia="標楷體" w:hAnsi="標楷體" w:hint="eastAsia"/>
          <w:sz w:val="32"/>
          <w:szCs w:val="32"/>
        </w:rPr>
        <w:t>將</w:t>
      </w:r>
      <w:r w:rsidR="00173D01" w:rsidRPr="00383713">
        <w:rPr>
          <w:rFonts w:ascii="標楷體" w:eastAsia="標楷體" w:hAnsi="標楷體"/>
          <w:sz w:val="32"/>
          <w:szCs w:val="32"/>
        </w:rPr>
        <w:t>簡報</w:t>
      </w:r>
      <w:r w:rsidR="004653E0" w:rsidRPr="00383713">
        <w:rPr>
          <w:rFonts w:ascii="標楷體" w:eastAsia="標楷體" w:hAnsi="標楷體" w:hint="eastAsia"/>
          <w:sz w:val="32"/>
          <w:szCs w:val="32"/>
        </w:rPr>
        <w:t>、簡報影音錄影</w:t>
      </w:r>
      <w:r w:rsidR="001A38F6" w:rsidRPr="00383713">
        <w:rPr>
          <w:rFonts w:ascii="標楷體" w:eastAsia="標楷體" w:hAnsi="標楷體" w:hint="eastAsia"/>
          <w:sz w:val="32"/>
          <w:szCs w:val="32"/>
        </w:rPr>
        <w:t>、心得文章</w:t>
      </w:r>
      <w:r w:rsidR="00173D01" w:rsidRPr="00383713">
        <w:rPr>
          <w:rFonts w:ascii="標楷體" w:eastAsia="標楷體" w:hAnsi="標楷體"/>
          <w:sz w:val="32"/>
          <w:szCs w:val="32"/>
        </w:rPr>
        <w:t>授權主辦機關上載於本院性別平等會網站</w:t>
      </w:r>
      <w:r w:rsidRPr="00383713">
        <w:rPr>
          <w:rFonts w:ascii="標楷體" w:eastAsia="標楷體" w:hAnsi="標楷體" w:hint="eastAsia"/>
          <w:sz w:val="32"/>
          <w:szCs w:val="32"/>
        </w:rPr>
        <w:t>。</w:t>
      </w:r>
    </w:p>
    <w:sectPr w:rsidR="00877E0B" w:rsidRPr="00383713" w:rsidSect="00C26DB4">
      <w:footerReference w:type="default" r:id="rId8"/>
      <w:pgSz w:w="11906" w:h="16838"/>
      <w:pgMar w:top="1135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BB" w:rsidRDefault="002B2DBB" w:rsidP="007866A7">
      <w:r>
        <w:separator/>
      </w:r>
    </w:p>
  </w:endnote>
  <w:endnote w:type="continuationSeparator" w:id="0">
    <w:p w:rsidR="002B2DBB" w:rsidRDefault="002B2DBB" w:rsidP="0078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80" w:rsidRDefault="002F35A1">
    <w:pPr>
      <w:pStyle w:val="a6"/>
      <w:jc w:val="center"/>
    </w:pPr>
    <w:r>
      <w:fldChar w:fldCharType="begin"/>
    </w:r>
    <w:r w:rsidR="00A41A9B">
      <w:instrText xml:space="preserve"> PAGE   \* MERGEFORMAT </w:instrText>
    </w:r>
    <w:r>
      <w:fldChar w:fldCharType="separate"/>
    </w:r>
    <w:r w:rsidR="008D051A" w:rsidRPr="008D051A">
      <w:rPr>
        <w:noProof/>
        <w:lang w:val="zh-TW"/>
      </w:rPr>
      <w:t>1</w:t>
    </w:r>
    <w:r>
      <w:fldChar w:fldCharType="end"/>
    </w:r>
  </w:p>
  <w:p w:rsidR="00F82780" w:rsidRDefault="00F827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BB" w:rsidRDefault="002B2DBB" w:rsidP="007866A7">
      <w:r>
        <w:separator/>
      </w:r>
    </w:p>
  </w:footnote>
  <w:footnote w:type="continuationSeparator" w:id="0">
    <w:p w:rsidR="002B2DBB" w:rsidRDefault="002B2DBB" w:rsidP="0078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CFA"/>
    <w:multiLevelType w:val="multilevel"/>
    <w:tmpl w:val="6E26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432C7"/>
    <w:multiLevelType w:val="hybridMultilevel"/>
    <w:tmpl w:val="81BC6B06"/>
    <w:lvl w:ilvl="0" w:tplc="0409000B">
      <w:start w:val="1"/>
      <w:numFmt w:val="bullet"/>
      <w:lvlText w:val=""/>
      <w:lvlJc w:val="left"/>
      <w:pPr>
        <w:ind w:left="6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9" w:hanging="480"/>
      </w:pPr>
      <w:rPr>
        <w:rFonts w:ascii="Wingdings" w:hAnsi="Wingdings" w:hint="default"/>
      </w:rPr>
    </w:lvl>
  </w:abstractNum>
  <w:abstractNum w:abstractNumId="2" w15:restartNumberingAfterBreak="0">
    <w:nsid w:val="045F693B"/>
    <w:multiLevelType w:val="hybridMultilevel"/>
    <w:tmpl w:val="9FAE738A"/>
    <w:lvl w:ilvl="0" w:tplc="D8B2B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B40E82"/>
    <w:multiLevelType w:val="hybridMultilevel"/>
    <w:tmpl w:val="82ECFBF0"/>
    <w:lvl w:ilvl="0" w:tplc="CD0CC68C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E01CC"/>
    <w:multiLevelType w:val="hybridMultilevel"/>
    <w:tmpl w:val="3BFC9FDC"/>
    <w:lvl w:ilvl="0" w:tplc="0409000F">
      <w:start w:val="1"/>
      <w:numFmt w:val="decimal"/>
      <w:lvlText w:val="%1."/>
      <w:lvlJc w:val="left"/>
      <w:pPr>
        <w:ind w:left="6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5" w15:restartNumberingAfterBreak="0">
    <w:nsid w:val="19481A23"/>
    <w:multiLevelType w:val="hybridMultilevel"/>
    <w:tmpl w:val="55D2B2D4"/>
    <w:lvl w:ilvl="0" w:tplc="BD04F9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9615D24"/>
    <w:multiLevelType w:val="hybridMultilevel"/>
    <w:tmpl w:val="14CC1FC6"/>
    <w:lvl w:ilvl="0" w:tplc="13EED2B0">
      <w:start w:val="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CA134D"/>
    <w:multiLevelType w:val="hybridMultilevel"/>
    <w:tmpl w:val="52887B5C"/>
    <w:lvl w:ilvl="0" w:tplc="0409000B">
      <w:start w:val="1"/>
      <w:numFmt w:val="bullet"/>
      <w:lvlText w:val=""/>
      <w:lvlJc w:val="left"/>
      <w:pPr>
        <w:ind w:left="6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9" w:hanging="480"/>
      </w:pPr>
      <w:rPr>
        <w:rFonts w:ascii="Wingdings" w:hAnsi="Wingdings" w:hint="default"/>
      </w:rPr>
    </w:lvl>
  </w:abstractNum>
  <w:abstractNum w:abstractNumId="8" w15:restartNumberingAfterBreak="0">
    <w:nsid w:val="1BA41BC7"/>
    <w:multiLevelType w:val="hybridMultilevel"/>
    <w:tmpl w:val="92B0F9E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1E903A72"/>
    <w:multiLevelType w:val="hybridMultilevel"/>
    <w:tmpl w:val="CD2ED616"/>
    <w:lvl w:ilvl="0" w:tplc="715EA57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865C5"/>
    <w:multiLevelType w:val="hybridMultilevel"/>
    <w:tmpl w:val="FAB212F0"/>
    <w:lvl w:ilvl="0" w:tplc="0409000B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1" w15:restartNumberingAfterBreak="0">
    <w:nsid w:val="2C975A0F"/>
    <w:multiLevelType w:val="hybridMultilevel"/>
    <w:tmpl w:val="550ADAA2"/>
    <w:lvl w:ilvl="0" w:tplc="BD04F9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CC65E31"/>
    <w:multiLevelType w:val="hybridMultilevel"/>
    <w:tmpl w:val="894A7A40"/>
    <w:lvl w:ilvl="0" w:tplc="0409000B">
      <w:start w:val="1"/>
      <w:numFmt w:val="bullet"/>
      <w:lvlText w:val=""/>
      <w:lvlJc w:val="left"/>
      <w:pPr>
        <w:ind w:left="6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9" w:hanging="480"/>
      </w:pPr>
      <w:rPr>
        <w:rFonts w:ascii="Wingdings" w:hAnsi="Wingdings" w:hint="default"/>
      </w:rPr>
    </w:lvl>
  </w:abstractNum>
  <w:abstractNum w:abstractNumId="13" w15:restartNumberingAfterBreak="0">
    <w:nsid w:val="30AE4E58"/>
    <w:multiLevelType w:val="hybridMultilevel"/>
    <w:tmpl w:val="71B6B0A6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4" w15:restartNumberingAfterBreak="0">
    <w:nsid w:val="32483A98"/>
    <w:multiLevelType w:val="hybridMultilevel"/>
    <w:tmpl w:val="B916F36C"/>
    <w:lvl w:ilvl="0" w:tplc="CD0CC68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234EE"/>
    <w:multiLevelType w:val="hybridMultilevel"/>
    <w:tmpl w:val="BC1C14E4"/>
    <w:lvl w:ilvl="0" w:tplc="0409000B">
      <w:start w:val="1"/>
      <w:numFmt w:val="bullet"/>
      <w:lvlText w:val=""/>
      <w:lvlJc w:val="left"/>
      <w:pPr>
        <w:ind w:left="6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9" w:hanging="480"/>
      </w:pPr>
      <w:rPr>
        <w:rFonts w:ascii="Wingdings" w:hAnsi="Wingdings" w:hint="default"/>
      </w:rPr>
    </w:lvl>
  </w:abstractNum>
  <w:abstractNum w:abstractNumId="16" w15:restartNumberingAfterBreak="0">
    <w:nsid w:val="36726BB5"/>
    <w:multiLevelType w:val="hybridMultilevel"/>
    <w:tmpl w:val="3BFC9FDC"/>
    <w:lvl w:ilvl="0" w:tplc="0409000F">
      <w:start w:val="1"/>
      <w:numFmt w:val="decimal"/>
      <w:lvlText w:val="%1."/>
      <w:lvlJc w:val="left"/>
      <w:pPr>
        <w:ind w:left="6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17" w15:restartNumberingAfterBreak="0">
    <w:nsid w:val="3CDA4397"/>
    <w:multiLevelType w:val="hybridMultilevel"/>
    <w:tmpl w:val="4024F8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D180014"/>
    <w:multiLevelType w:val="hybridMultilevel"/>
    <w:tmpl w:val="572A8130"/>
    <w:lvl w:ilvl="0" w:tplc="0409000B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4A573DC8"/>
    <w:multiLevelType w:val="hybridMultilevel"/>
    <w:tmpl w:val="E416C6A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4DCD6F88"/>
    <w:multiLevelType w:val="hybridMultilevel"/>
    <w:tmpl w:val="9A66A77E"/>
    <w:lvl w:ilvl="0" w:tplc="A4E2E47A">
      <w:start w:val="5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862431"/>
    <w:multiLevelType w:val="hybridMultilevel"/>
    <w:tmpl w:val="52C238C6"/>
    <w:lvl w:ilvl="0" w:tplc="0409000B">
      <w:start w:val="1"/>
      <w:numFmt w:val="bullet"/>
      <w:lvlText w:val=""/>
      <w:lvlJc w:val="left"/>
      <w:pPr>
        <w:ind w:left="6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9" w:hanging="480"/>
      </w:pPr>
      <w:rPr>
        <w:rFonts w:ascii="Wingdings" w:hAnsi="Wingdings" w:hint="default"/>
      </w:rPr>
    </w:lvl>
  </w:abstractNum>
  <w:abstractNum w:abstractNumId="22" w15:restartNumberingAfterBreak="0">
    <w:nsid w:val="51683E15"/>
    <w:multiLevelType w:val="hybridMultilevel"/>
    <w:tmpl w:val="7E6C5D12"/>
    <w:lvl w:ilvl="0" w:tplc="6C987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7D250F6"/>
    <w:multiLevelType w:val="hybridMultilevel"/>
    <w:tmpl w:val="712AD730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60847C7C"/>
    <w:multiLevelType w:val="hybridMultilevel"/>
    <w:tmpl w:val="B73CE88A"/>
    <w:lvl w:ilvl="0" w:tplc="3EFCD39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2269AE"/>
    <w:multiLevelType w:val="hybridMultilevel"/>
    <w:tmpl w:val="FA565AE8"/>
    <w:lvl w:ilvl="0" w:tplc="A47E1DC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675F1E"/>
    <w:multiLevelType w:val="hybridMultilevel"/>
    <w:tmpl w:val="730AA3FA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6EAC16F4"/>
    <w:multiLevelType w:val="hybridMultilevel"/>
    <w:tmpl w:val="A9800476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8" w15:restartNumberingAfterBreak="0">
    <w:nsid w:val="78535491"/>
    <w:multiLevelType w:val="hybridMultilevel"/>
    <w:tmpl w:val="487C0A5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78B33109"/>
    <w:multiLevelType w:val="hybridMultilevel"/>
    <w:tmpl w:val="EA6AAB0C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22"/>
  </w:num>
  <w:num w:numId="5">
    <w:abstractNumId w:val="10"/>
  </w:num>
  <w:num w:numId="6">
    <w:abstractNumId w:val="13"/>
  </w:num>
  <w:num w:numId="7">
    <w:abstractNumId w:val="28"/>
  </w:num>
  <w:num w:numId="8">
    <w:abstractNumId w:val="8"/>
  </w:num>
  <w:num w:numId="9">
    <w:abstractNumId w:val="23"/>
  </w:num>
  <w:num w:numId="10">
    <w:abstractNumId w:val="1"/>
  </w:num>
  <w:num w:numId="11">
    <w:abstractNumId w:val="18"/>
  </w:num>
  <w:num w:numId="12">
    <w:abstractNumId w:val="21"/>
  </w:num>
  <w:num w:numId="13">
    <w:abstractNumId w:val="19"/>
  </w:num>
  <w:num w:numId="14">
    <w:abstractNumId w:val="27"/>
  </w:num>
  <w:num w:numId="15">
    <w:abstractNumId w:val="15"/>
  </w:num>
  <w:num w:numId="16">
    <w:abstractNumId w:val="12"/>
  </w:num>
  <w:num w:numId="17">
    <w:abstractNumId w:val="17"/>
  </w:num>
  <w:num w:numId="18">
    <w:abstractNumId w:val="26"/>
  </w:num>
  <w:num w:numId="19">
    <w:abstractNumId w:val="24"/>
  </w:num>
  <w:num w:numId="20">
    <w:abstractNumId w:val="2"/>
  </w:num>
  <w:num w:numId="21">
    <w:abstractNumId w:val="14"/>
  </w:num>
  <w:num w:numId="22">
    <w:abstractNumId w:val="6"/>
  </w:num>
  <w:num w:numId="23">
    <w:abstractNumId w:val="7"/>
  </w:num>
  <w:num w:numId="24">
    <w:abstractNumId w:val="4"/>
  </w:num>
  <w:num w:numId="25">
    <w:abstractNumId w:val="25"/>
  </w:num>
  <w:num w:numId="26">
    <w:abstractNumId w:val="16"/>
  </w:num>
  <w:num w:numId="27">
    <w:abstractNumId w:val="20"/>
  </w:num>
  <w:num w:numId="28">
    <w:abstractNumId w:val="29"/>
  </w:num>
  <w:num w:numId="29">
    <w:abstractNumId w:val="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2D"/>
    <w:rsid w:val="000167A5"/>
    <w:rsid w:val="00016F63"/>
    <w:rsid w:val="00021479"/>
    <w:rsid w:val="0002220A"/>
    <w:rsid w:val="000313E2"/>
    <w:rsid w:val="0003314B"/>
    <w:rsid w:val="00033A76"/>
    <w:rsid w:val="00040139"/>
    <w:rsid w:val="0004016D"/>
    <w:rsid w:val="00040953"/>
    <w:rsid w:val="00042600"/>
    <w:rsid w:val="00042B9F"/>
    <w:rsid w:val="00050CD5"/>
    <w:rsid w:val="00054B31"/>
    <w:rsid w:val="00054BD9"/>
    <w:rsid w:val="00060C7F"/>
    <w:rsid w:val="00062B57"/>
    <w:rsid w:val="00064593"/>
    <w:rsid w:val="00066A15"/>
    <w:rsid w:val="00066DF0"/>
    <w:rsid w:val="000703B7"/>
    <w:rsid w:val="000746F0"/>
    <w:rsid w:val="00077683"/>
    <w:rsid w:val="00091F55"/>
    <w:rsid w:val="000944AA"/>
    <w:rsid w:val="000948EB"/>
    <w:rsid w:val="000973DA"/>
    <w:rsid w:val="000A128B"/>
    <w:rsid w:val="000A51B0"/>
    <w:rsid w:val="000A7357"/>
    <w:rsid w:val="000A7E3F"/>
    <w:rsid w:val="000A7FB4"/>
    <w:rsid w:val="000B013D"/>
    <w:rsid w:val="000B2EA6"/>
    <w:rsid w:val="000B7108"/>
    <w:rsid w:val="000B7228"/>
    <w:rsid w:val="000C0E49"/>
    <w:rsid w:val="000C201B"/>
    <w:rsid w:val="000C2C93"/>
    <w:rsid w:val="000C49B8"/>
    <w:rsid w:val="000C7A8C"/>
    <w:rsid w:val="000C7A8D"/>
    <w:rsid w:val="000D0222"/>
    <w:rsid w:val="000D153B"/>
    <w:rsid w:val="000D15F9"/>
    <w:rsid w:val="000D2E94"/>
    <w:rsid w:val="000D4BD3"/>
    <w:rsid w:val="000D7210"/>
    <w:rsid w:val="000E41D5"/>
    <w:rsid w:val="000E642E"/>
    <w:rsid w:val="000F0120"/>
    <w:rsid w:val="000F0E38"/>
    <w:rsid w:val="000F4FAA"/>
    <w:rsid w:val="000F737F"/>
    <w:rsid w:val="00100A90"/>
    <w:rsid w:val="001030F3"/>
    <w:rsid w:val="00103B94"/>
    <w:rsid w:val="0010516B"/>
    <w:rsid w:val="00106FAC"/>
    <w:rsid w:val="00117103"/>
    <w:rsid w:val="00117D25"/>
    <w:rsid w:val="00124506"/>
    <w:rsid w:val="001248B6"/>
    <w:rsid w:val="00125F16"/>
    <w:rsid w:val="00126B13"/>
    <w:rsid w:val="001340AF"/>
    <w:rsid w:val="001359EE"/>
    <w:rsid w:val="00135F93"/>
    <w:rsid w:val="0014049F"/>
    <w:rsid w:val="00151C60"/>
    <w:rsid w:val="0015219D"/>
    <w:rsid w:val="00153B92"/>
    <w:rsid w:val="001542A6"/>
    <w:rsid w:val="001616FE"/>
    <w:rsid w:val="00162FDA"/>
    <w:rsid w:val="001672BF"/>
    <w:rsid w:val="00167ED4"/>
    <w:rsid w:val="001711D2"/>
    <w:rsid w:val="00173D01"/>
    <w:rsid w:val="00175FDF"/>
    <w:rsid w:val="00177720"/>
    <w:rsid w:val="0018263A"/>
    <w:rsid w:val="00184C43"/>
    <w:rsid w:val="00187746"/>
    <w:rsid w:val="00196D94"/>
    <w:rsid w:val="001A0AE5"/>
    <w:rsid w:val="001A1645"/>
    <w:rsid w:val="001A38F6"/>
    <w:rsid w:val="001A5CE7"/>
    <w:rsid w:val="001B18A7"/>
    <w:rsid w:val="001B674C"/>
    <w:rsid w:val="001B74FC"/>
    <w:rsid w:val="001B75A3"/>
    <w:rsid w:val="001B7C95"/>
    <w:rsid w:val="001C68AB"/>
    <w:rsid w:val="001C7682"/>
    <w:rsid w:val="001C7DD2"/>
    <w:rsid w:val="001D0B03"/>
    <w:rsid w:val="001D4EC7"/>
    <w:rsid w:val="001D506F"/>
    <w:rsid w:val="001E5E2F"/>
    <w:rsid w:val="001F244B"/>
    <w:rsid w:val="001F3D20"/>
    <w:rsid w:val="001F5956"/>
    <w:rsid w:val="001F7C44"/>
    <w:rsid w:val="00202557"/>
    <w:rsid w:val="00202750"/>
    <w:rsid w:val="00202D1F"/>
    <w:rsid w:val="00203FE1"/>
    <w:rsid w:val="00204909"/>
    <w:rsid w:val="00207678"/>
    <w:rsid w:val="00211766"/>
    <w:rsid w:val="002138AE"/>
    <w:rsid w:val="002145BD"/>
    <w:rsid w:val="0021584C"/>
    <w:rsid w:val="00220507"/>
    <w:rsid w:val="00220945"/>
    <w:rsid w:val="00223416"/>
    <w:rsid w:val="002251EA"/>
    <w:rsid w:val="002311AF"/>
    <w:rsid w:val="00233216"/>
    <w:rsid w:val="002333CB"/>
    <w:rsid w:val="0024497F"/>
    <w:rsid w:val="002513F8"/>
    <w:rsid w:val="00251464"/>
    <w:rsid w:val="00253FF9"/>
    <w:rsid w:val="00254654"/>
    <w:rsid w:val="0025584F"/>
    <w:rsid w:val="00257E4A"/>
    <w:rsid w:val="00266145"/>
    <w:rsid w:val="002672E6"/>
    <w:rsid w:val="00267822"/>
    <w:rsid w:val="00280A68"/>
    <w:rsid w:val="002831A2"/>
    <w:rsid w:val="00290004"/>
    <w:rsid w:val="00293EB7"/>
    <w:rsid w:val="00294F54"/>
    <w:rsid w:val="00295216"/>
    <w:rsid w:val="002A32BF"/>
    <w:rsid w:val="002A3510"/>
    <w:rsid w:val="002A4AB1"/>
    <w:rsid w:val="002A5EEE"/>
    <w:rsid w:val="002B0608"/>
    <w:rsid w:val="002B2DBB"/>
    <w:rsid w:val="002B2E8E"/>
    <w:rsid w:val="002B3793"/>
    <w:rsid w:val="002B3F84"/>
    <w:rsid w:val="002B6A9E"/>
    <w:rsid w:val="002C4B6A"/>
    <w:rsid w:val="002D1D49"/>
    <w:rsid w:val="002D1EEB"/>
    <w:rsid w:val="002E7495"/>
    <w:rsid w:val="002F110E"/>
    <w:rsid w:val="002F35A1"/>
    <w:rsid w:val="002F7133"/>
    <w:rsid w:val="00302AD4"/>
    <w:rsid w:val="00304748"/>
    <w:rsid w:val="00313129"/>
    <w:rsid w:val="00313E96"/>
    <w:rsid w:val="00315EF0"/>
    <w:rsid w:val="003172E9"/>
    <w:rsid w:val="00317E81"/>
    <w:rsid w:val="0032277C"/>
    <w:rsid w:val="00325A2F"/>
    <w:rsid w:val="003318BE"/>
    <w:rsid w:val="00333E8B"/>
    <w:rsid w:val="00336380"/>
    <w:rsid w:val="003365B2"/>
    <w:rsid w:val="00340481"/>
    <w:rsid w:val="00343A07"/>
    <w:rsid w:val="00343EBA"/>
    <w:rsid w:val="0035083A"/>
    <w:rsid w:val="00354048"/>
    <w:rsid w:val="00355AA2"/>
    <w:rsid w:val="00356CF4"/>
    <w:rsid w:val="0036004A"/>
    <w:rsid w:val="00360E06"/>
    <w:rsid w:val="00362F2F"/>
    <w:rsid w:val="00364B8D"/>
    <w:rsid w:val="00365C87"/>
    <w:rsid w:val="0036659B"/>
    <w:rsid w:val="00370E9C"/>
    <w:rsid w:val="003717BA"/>
    <w:rsid w:val="003720A3"/>
    <w:rsid w:val="00373051"/>
    <w:rsid w:val="00373B6F"/>
    <w:rsid w:val="003769E0"/>
    <w:rsid w:val="00381915"/>
    <w:rsid w:val="00383713"/>
    <w:rsid w:val="00383E7F"/>
    <w:rsid w:val="00386462"/>
    <w:rsid w:val="00386D5E"/>
    <w:rsid w:val="00391FBC"/>
    <w:rsid w:val="00394AA9"/>
    <w:rsid w:val="00396737"/>
    <w:rsid w:val="003A00B4"/>
    <w:rsid w:val="003A3D79"/>
    <w:rsid w:val="003A7480"/>
    <w:rsid w:val="003B13C9"/>
    <w:rsid w:val="003B3F22"/>
    <w:rsid w:val="003B4625"/>
    <w:rsid w:val="003B5C5A"/>
    <w:rsid w:val="003B6160"/>
    <w:rsid w:val="003C0AB8"/>
    <w:rsid w:val="003D03C0"/>
    <w:rsid w:val="003D4039"/>
    <w:rsid w:val="003D58E3"/>
    <w:rsid w:val="003D7E2C"/>
    <w:rsid w:val="003E24ED"/>
    <w:rsid w:val="003E2B35"/>
    <w:rsid w:val="003E5B54"/>
    <w:rsid w:val="00400CCD"/>
    <w:rsid w:val="00404B7E"/>
    <w:rsid w:val="00411132"/>
    <w:rsid w:val="00415F12"/>
    <w:rsid w:val="0042112A"/>
    <w:rsid w:val="004248DE"/>
    <w:rsid w:val="00430A47"/>
    <w:rsid w:val="00430CDA"/>
    <w:rsid w:val="00435956"/>
    <w:rsid w:val="00437B97"/>
    <w:rsid w:val="00440193"/>
    <w:rsid w:val="00441C6D"/>
    <w:rsid w:val="00443130"/>
    <w:rsid w:val="0044459D"/>
    <w:rsid w:val="00447559"/>
    <w:rsid w:val="0045059E"/>
    <w:rsid w:val="00450C51"/>
    <w:rsid w:val="004537AC"/>
    <w:rsid w:val="00454316"/>
    <w:rsid w:val="004547A7"/>
    <w:rsid w:val="00460DD4"/>
    <w:rsid w:val="0046122D"/>
    <w:rsid w:val="004653E0"/>
    <w:rsid w:val="0046565C"/>
    <w:rsid w:val="00470A95"/>
    <w:rsid w:val="004826B9"/>
    <w:rsid w:val="00485A21"/>
    <w:rsid w:val="00485D8A"/>
    <w:rsid w:val="00493D74"/>
    <w:rsid w:val="0049465B"/>
    <w:rsid w:val="0049733A"/>
    <w:rsid w:val="00497909"/>
    <w:rsid w:val="004A56DF"/>
    <w:rsid w:val="004A5AE7"/>
    <w:rsid w:val="004B0EAA"/>
    <w:rsid w:val="004C0BBA"/>
    <w:rsid w:val="004C1D3D"/>
    <w:rsid w:val="004C222B"/>
    <w:rsid w:val="004C287F"/>
    <w:rsid w:val="004C2E6A"/>
    <w:rsid w:val="004C3434"/>
    <w:rsid w:val="004C674B"/>
    <w:rsid w:val="004D1482"/>
    <w:rsid w:val="004D1C9A"/>
    <w:rsid w:val="004D5036"/>
    <w:rsid w:val="004D5300"/>
    <w:rsid w:val="004D5923"/>
    <w:rsid w:val="004E1F65"/>
    <w:rsid w:val="004E2B1C"/>
    <w:rsid w:val="004E3B74"/>
    <w:rsid w:val="004E3EDC"/>
    <w:rsid w:val="004E51A8"/>
    <w:rsid w:val="004F1D3C"/>
    <w:rsid w:val="004F3C2D"/>
    <w:rsid w:val="004F51AD"/>
    <w:rsid w:val="0050009E"/>
    <w:rsid w:val="00501347"/>
    <w:rsid w:val="00511AE5"/>
    <w:rsid w:val="00517025"/>
    <w:rsid w:val="005175F2"/>
    <w:rsid w:val="005209CE"/>
    <w:rsid w:val="00520AB3"/>
    <w:rsid w:val="00520F2A"/>
    <w:rsid w:val="005238BC"/>
    <w:rsid w:val="00524916"/>
    <w:rsid w:val="00525ADA"/>
    <w:rsid w:val="0053581C"/>
    <w:rsid w:val="005361D0"/>
    <w:rsid w:val="005366D1"/>
    <w:rsid w:val="0054353E"/>
    <w:rsid w:val="00543C3B"/>
    <w:rsid w:val="00545E5F"/>
    <w:rsid w:val="005520A5"/>
    <w:rsid w:val="00554409"/>
    <w:rsid w:val="0056591A"/>
    <w:rsid w:val="00566D6E"/>
    <w:rsid w:val="005708C4"/>
    <w:rsid w:val="00571491"/>
    <w:rsid w:val="00571584"/>
    <w:rsid w:val="00576477"/>
    <w:rsid w:val="005829E4"/>
    <w:rsid w:val="00585CED"/>
    <w:rsid w:val="00590A87"/>
    <w:rsid w:val="00597CE9"/>
    <w:rsid w:val="005A4858"/>
    <w:rsid w:val="005A62CC"/>
    <w:rsid w:val="005B4F88"/>
    <w:rsid w:val="005C16EF"/>
    <w:rsid w:val="005C22BF"/>
    <w:rsid w:val="005C2DE6"/>
    <w:rsid w:val="005C2EB6"/>
    <w:rsid w:val="005C43AB"/>
    <w:rsid w:val="005E1596"/>
    <w:rsid w:val="005E2A55"/>
    <w:rsid w:val="005F1B53"/>
    <w:rsid w:val="005F3EF5"/>
    <w:rsid w:val="005F5723"/>
    <w:rsid w:val="00600860"/>
    <w:rsid w:val="006054D2"/>
    <w:rsid w:val="00611D13"/>
    <w:rsid w:val="006126F4"/>
    <w:rsid w:val="00612760"/>
    <w:rsid w:val="00613296"/>
    <w:rsid w:val="0061533E"/>
    <w:rsid w:val="006246A9"/>
    <w:rsid w:val="00626732"/>
    <w:rsid w:val="00626D1E"/>
    <w:rsid w:val="00630611"/>
    <w:rsid w:val="00630C14"/>
    <w:rsid w:val="00631A13"/>
    <w:rsid w:val="006342D8"/>
    <w:rsid w:val="0064032A"/>
    <w:rsid w:val="00644FEC"/>
    <w:rsid w:val="006524D7"/>
    <w:rsid w:val="00653DFD"/>
    <w:rsid w:val="00654A4F"/>
    <w:rsid w:val="00655A5C"/>
    <w:rsid w:val="00660ABF"/>
    <w:rsid w:val="00661D6F"/>
    <w:rsid w:val="00664DBD"/>
    <w:rsid w:val="00665B67"/>
    <w:rsid w:val="0067353D"/>
    <w:rsid w:val="006771C7"/>
    <w:rsid w:val="006775EC"/>
    <w:rsid w:val="006853AF"/>
    <w:rsid w:val="00685D39"/>
    <w:rsid w:val="00687879"/>
    <w:rsid w:val="006902D1"/>
    <w:rsid w:val="0069320F"/>
    <w:rsid w:val="00693754"/>
    <w:rsid w:val="006A108A"/>
    <w:rsid w:val="006A1283"/>
    <w:rsid w:val="006A1379"/>
    <w:rsid w:val="006A221E"/>
    <w:rsid w:val="006A7DCF"/>
    <w:rsid w:val="006B0C21"/>
    <w:rsid w:val="006B1743"/>
    <w:rsid w:val="006B2DCB"/>
    <w:rsid w:val="006B4258"/>
    <w:rsid w:val="006B5722"/>
    <w:rsid w:val="006B7893"/>
    <w:rsid w:val="006C3901"/>
    <w:rsid w:val="006C4DBD"/>
    <w:rsid w:val="006D4A23"/>
    <w:rsid w:val="006D7424"/>
    <w:rsid w:val="006E3F44"/>
    <w:rsid w:val="006E5561"/>
    <w:rsid w:val="006E55E1"/>
    <w:rsid w:val="006E5CFF"/>
    <w:rsid w:val="006F1FC5"/>
    <w:rsid w:val="006F1FCB"/>
    <w:rsid w:val="006F2949"/>
    <w:rsid w:val="006F4A2B"/>
    <w:rsid w:val="0070031C"/>
    <w:rsid w:val="00704D44"/>
    <w:rsid w:val="00712101"/>
    <w:rsid w:val="007127F0"/>
    <w:rsid w:val="00726DAA"/>
    <w:rsid w:val="00735013"/>
    <w:rsid w:val="00747D07"/>
    <w:rsid w:val="00750D74"/>
    <w:rsid w:val="0075586F"/>
    <w:rsid w:val="00755999"/>
    <w:rsid w:val="00765039"/>
    <w:rsid w:val="00770869"/>
    <w:rsid w:val="00770952"/>
    <w:rsid w:val="0077159A"/>
    <w:rsid w:val="00775418"/>
    <w:rsid w:val="00786439"/>
    <w:rsid w:val="00786594"/>
    <w:rsid w:val="007866A7"/>
    <w:rsid w:val="00786DE6"/>
    <w:rsid w:val="00791C69"/>
    <w:rsid w:val="00794513"/>
    <w:rsid w:val="00794A9B"/>
    <w:rsid w:val="00796AE4"/>
    <w:rsid w:val="0079743A"/>
    <w:rsid w:val="007B30E0"/>
    <w:rsid w:val="007C2F12"/>
    <w:rsid w:val="007C35A5"/>
    <w:rsid w:val="007C3926"/>
    <w:rsid w:val="007D31A4"/>
    <w:rsid w:val="007D48A5"/>
    <w:rsid w:val="007D5759"/>
    <w:rsid w:val="007D73C7"/>
    <w:rsid w:val="007D7CE9"/>
    <w:rsid w:val="007E3BC0"/>
    <w:rsid w:val="007E44BC"/>
    <w:rsid w:val="007E49D4"/>
    <w:rsid w:val="007E6283"/>
    <w:rsid w:val="007F4BBF"/>
    <w:rsid w:val="0080696D"/>
    <w:rsid w:val="008076CA"/>
    <w:rsid w:val="0081017E"/>
    <w:rsid w:val="00814875"/>
    <w:rsid w:val="00814C94"/>
    <w:rsid w:val="00816E6C"/>
    <w:rsid w:val="00822FAB"/>
    <w:rsid w:val="00824F62"/>
    <w:rsid w:val="0082633B"/>
    <w:rsid w:val="008311C1"/>
    <w:rsid w:val="00831B1A"/>
    <w:rsid w:val="00831DD9"/>
    <w:rsid w:val="00834319"/>
    <w:rsid w:val="00835EB0"/>
    <w:rsid w:val="008501B8"/>
    <w:rsid w:val="00852479"/>
    <w:rsid w:val="008532F2"/>
    <w:rsid w:val="008536A8"/>
    <w:rsid w:val="0085584A"/>
    <w:rsid w:val="00857654"/>
    <w:rsid w:val="008618BA"/>
    <w:rsid w:val="0086258F"/>
    <w:rsid w:val="008636C5"/>
    <w:rsid w:val="008649ED"/>
    <w:rsid w:val="008664DD"/>
    <w:rsid w:val="0086754B"/>
    <w:rsid w:val="008724F1"/>
    <w:rsid w:val="00873B4C"/>
    <w:rsid w:val="00874695"/>
    <w:rsid w:val="00874D81"/>
    <w:rsid w:val="00876E18"/>
    <w:rsid w:val="00877E0B"/>
    <w:rsid w:val="00885083"/>
    <w:rsid w:val="008861CD"/>
    <w:rsid w:val="008863F9"/>
    <w:rsid w:val="0089623C"/>
    <w:rsid w:val="008964E5"/>
    <w:rsid w:val="00896803"/>
    <w:rsid w:val="008A7380"/>
    <w:rsid w:val="008A76DD"/>
    <w:rsid w:val="008B6075"/>
    <w:rsid w:val="008B727F"/>
    <w:rsid w:val="008B7B5B"/>
    <w:rsid w:val="008C7617"/>
    <w:rsid w:val="008D037E"/>
    <w:rsid w:val="008D051A"/>
    <w:rsid w:val="008D3FB3"/>
    <w:rsid w:val="008D4253"/>
    <w:rsid w:val="008D4F95"/>
    <w:rsid w:val="008D5BBF"/>
    <w:rsid w:val="008D6956"/>
    <w:rsid w:val="008D771C"/>
    <w:rsid w:val="008E1682"/>
    <w:rsid w:val="008E258D"/>
    <w:rsid w:val="008E537D"/>
    <w:rsid w:val="008F10EC"/>
    <w:rsid w:val="008F5386"/>
    <w:rsid w:val="008F578A"/>
    <w:rsid w:val="008F5801"/>
    <w:rsid w:val="008F726C"/>
    <w:rsid w:val="0090786E"/>
    <w:rsid w:val="009137EB"/>
    <w:rsid w:val="00913C34"/>
    <w:rsid w:val="00915D36"/>
    <w:rsid w:val="0092181E"/>
    <w:rsid w:val="009277FF"/>
    <w:rsid w:val="00930AC1"/>
    <w:rsid w:val="00931BDD"/>
    <w:rsid w:val="00932E81"/>
    <w:rsid w:val="009360C7"/>
    <w:rsid w:val="00937F99"/>
    <w:rsid w:val="00941C54"/>
    <w:rsid w:val="0094250B"/>
    <w:rsid w:val="00945AA7"/>
    <w:rsid w:val="009461E0"/>
    <w:rsid w:val="00946FDE"/>
    <w:rsid w:val="009527C8"/>
    <w:rsid w:val="00954501"/>
    <w:rsid w:val="00955533"/>
    <w:rsid w:val="009631D7"/>
    <w:rsid w:val="00963C00"/>
    <w:rsid w:val="00964501"/>
    <w:rsid w:val="009708FD"/>
    <w:rsid w:val="00970B71"/>
    <w:rsid w:val="00976510"/>
    <w:rsid w:val="009803C1"/>
    <w:rsid w:val="00980FFB"/>
    <w:rsid w:val="00985967"/>
    <w:rsid w:val="00986765"/>
    <w:rsid w:val="0099342C"/>
    <w:rsid w:val="0099367F"/>
    <w:rsid w:val="00996557"/>
    <w:rsid w:val="009967FB"/>
    <w:rsid w:val="00996AC3"/>
    <w:rsid w:val="009A2A4F"/>
    <w:rsid w:val="009A51D6"/>
    <w:rsid w:val="009A5898"/>
    <w:rsid w:val="009B19CA"/>
    <w:rsid w:val="009B3F66"/>
    <w:rsid w:val="009B42D3"/>
    <w:rsid w:val="009C0687"/>
    <w:rsid w:val="009C0716"/>
    <w:rsid w:val="009C2B66"/>
    <w:rsid w:val="009C2E24"/>
    <w:rsid w:val="009C3331"/>
    <w:rsid w:val="009D16F3"/>
    <w:rsid w:val="009D3249"/>
    <w:rsid w:val="009D394F"/>
    <w:rsid w:val="009D488F"/>
    <w:rsid w:val="009D6CC3"/>
    <w:rsid w:val="009E0B0B"/>
    <w:rsid w:val="009E74FE"/>
    <w:rsid w:val="009E7D37"/>
    <w:rsid w:val="009F377A"/>
    <w:rsid w:val="009F4E15"/>
    <w:rsid w:val="009F63F4"/>
    <w:rsid w:val="009F70C1"/>
    <w:rsid w:val="00A02FC2"/>
    <w:rsid w:val="00A04A73"/>
    <w:rsid w:val="00A06E37"/>
    <w:rsid w:val="00A0798E"/>
    <w:rsid w:val="00A103F3"/>
    <w:rsid w:val="00A15161"/>
    <w:rsid w:val="00A21421"/>
    <w:rsid w:val="00A21EE3"/>
    <w:rsid w:val="00A23945"/>
    <w:rsid w:val="00A277BD"/>
    <w:rsid w:val="00A334D7"/>
    <w:rsid w:val="00A41A9B"/>
    <w:rsid w:val="00A43341"/>
    <w:rsid w:val="00A4743D"/>
    <w:rsid w:val="00A536BA"/>
    <w:rsid w:val="00A53AD3"/>
    <w:rsid w:val="00A5757E"/>
    <w:rsid w:val="00A60897"/>
    <w:rsid w:val="00A63DE5"/>
    <w:rsid w:val="00A7073F"/>
    <w:rsid w:val="00A70E47"/>
    <w:rsid w:val="00A717D2"/>
    <w:rsid w:val="00A745D7"/>
    <w:rsid w:val="00A748C7"/>
    <w:rsid w:val="00A74D3D"/>
    <w:rsid w:val="00A764C2"/>
    <w:rsid w:val="00A77005"/>
    <w:rsid w:val="00A806A9"/>
    <w:rsid w:val="00A80A84"/>
    <w:rsid w:val="00A822ED"/>
    <w:rsid w:val="00A83B06"/>
    <w:rsid w:val="00A849EA"/>
    <w:rsid w:val="00A86FFE"/>
    <w:rsid w:val="00A870D2"/>
    <w:rsid w:val="00A871D1"/>
    <w:rsid w:val="00A87F55"/>
    <w:rsid w:val="00A93D74"/>
    <w:rsid w:val="00A95B2F"/>
    <w:rsid w:val="00A9752B"/>
    <w:rsid w:val="00AA4B0B"/>
    <w:rsid w:val="00AA65A9"/>
    <w:rsid w:val="00AA67E4"/>
    <w:rsid w:val="00AB2A87"/>
    <w:rsid w:val="00AB4C07"/>
    <w:rsid w:val="00AB648B"/>
    <w:rsid w:val="00AC0848"/>
    <w:rsid w:val="00AC0CB2"/>
    <w:rsid w:val="00AC5D03"/>
    <w:rsid w:val="00AC5DC4"/>
    <w:rsid w:val="00AC6DA4"/>
    <w:rsid w:val="00AC7B89"/>
    <w:rsid w:val="00AD0C79"/>
    <w:rsid w:val="00AD36D7"/>
    <w:rsid w:val="00AD37AC"/>
    <w:rsid w:val="00AD52AE"/>
    <w:rsid w:val="00AE4761"/>
    <w:rsid w:val="00AE4C25"/>
    <w:rsid w:val="00AE7365"/>
    <w:rsid w:val="00AE7FE7"/>
    <w:rsid w:val="00AF1CDF"/>
    <w:rsid w:val="00AF323D"/>
    <w:rsid w:val="00AF7DB0"/>
    <w:rsid w:val="00B10737"/>
    <w:rsid w:val="00B10FCD"/>
    <w:rsid w:val="00B11B29"/>
    <w:rsid w:val="00B13501"/>
    <w:rsid w:val="00B17430"/>
    <w:rsid w:val="00B23E5A"/>
    <w:rsid w:val="00B300DC"/>
    <w:rsid w:val="00B31373"/>
    <w:rsid w:val="00B3415D"/>
    <w:rsid w:val="00B35380"/>
    <w:rsid w:val="00B40459"/>
    <w:rsid w:val="00B43F67"/>
    <w:rsid w:val="00B45ECE"/>
    <w:rsid w:val="00B46C9F"/>
    <w:rsid w:val="00B47D8E"/>
    <w:rsid w:val="00B47E41"/>
    <w:rsid w:val="00B509E4"/>
    <w:rsid w:val="00B52916"/>
    <w:rsid w:val="00B558AC"/>
    <w:rsid w:val="00B55AAD"/>
    <w:rsid w:val="00B60540"/>
    <w:rsid w:val="00B617CC"/>
    <w:rsid w:val="00B64270"/>
    <w:rsid w:val="00B64339"/>
    <w:rsid w:val="00B65E7C"/>
    <w:rsid w:val="00B712E8"/>
    <w:rsid w:val="00B71EA8"/>
    <w:rsid w:val="00B74F17"/>
    <w:rsid w:val="00B814DB"/>
    <w:rsid w:val="00B91FB0"/>
    <w:rsid w:val="00B95EAF"/>
    <w:rsid w:val="00B95FB8"/>
    <w:rsid w:val="00B96C21"/>
    <w:rsid w:val="00B96DC8"/>
    <w:rsid w:val="00B97486"/>
    <w:rsid w:val="00BA126B"/>
    <w:rsid w:val="00BA2AA9"/>
    <w:rsid w:val="00BA3F90"/>
    <w:rsid w:val="00BA46C1"/>
    <w:rsid w:val="00BA46E1"/>
    <w:rsid w:val="00BB1C32"/>
    <w:rsid w:val="00BB2836"/>
    <w:rsid w:val="00BB5B17"/>
    <w:rsid w:val="00BB66CB"/>
    <w:rsid w:val="00BD092E"/>
    <w:rsid w:val="00BD0AD7"/>
    <w:rsid w:val="00BD2229"/>
    <w:rsid w:val="00BD31D6"/>
    <w:rsid w:val="00BD51E2"/>
    <w:rsid w:val="00BE1061"/>
    <w:rsid w:val="00BE1C0F"/>
    <w:rsid w:val="00BE3700"/>
    <w:rsid w:val="00BE4183"/>
    <w:rsid w:val="00BE4E75"/>
    <w:rsid w:val="00BF34ED"/>
    <w:rsid w:val="00C01AF6"/>
    <w:rsid w:val="00C01FC5"/>
    <w:rsid w:val="00C029D2"/>
    <w:rsid w:val="00C05C6F"/>
    <w:rsid w:val="00C156BB"/>
    <w:rsid w:val="00C15DB4"/>
    <w:rsid w:val="00C24140"/>
    <w:rsid w:val="00C26DB4"/>
    <w:rsid w:val="00C30269"/>
    <w:rsid w:val="00C36A41"/>
    <w:rsid w:val="00C45E9A"/>
    <w:rsid w:val="00C46E16"/>
    <w:rsid w:val="00C46E88"/>
    <w:rsid w:val="00C56903"/>
    <w:rsid w:val="00C57CF4"/>
    <w:rsid w:val="00C63148"/>
    <w:rsid w:val="00C67817"/>
    <w:rsid w:val="00C71671"/>
    <w:rsid w:val="00C73895"/>
    <w:rsid w:val="00C739B8"/>
    <w:rsid w:val="00C73D4D"/>
    <w:rsid w:val="00C806FF"/>
    <w:rsid w:val="00C83318"/>
    <w:rsid w:val="00C834D9"/>
    <w:rsid w:val="00C8405C"/>
    <w:rsid w:val="00C861DF"/>
    <w:rsid w:val="00C86E79"/>
    <w:rsid w:val="00C871C0"/>
    <w:rsid w:val="00C9301E"/>
    <w:rsid w:val="00C96277"/>
    <w:rsid w:val="00CA072C"/>
    <w:rsid w:val="00CA1CE4"/>
    <w:rsid w:val="00CA41EC"/>
    <w:rsid w:val="00CA6E13"/>
    <w:rsid w:val="00CA76C3"/>
    <w:rsid w:val="00CB31F9"/>
    <w:rsid w:val="00CB547C"/>
    <w:rsid w:val="00CB5B80"/>
    <w:rsid w:val="00CC12D0"/>
    <w:rsid w:val="00CC18DF"/>
    <w:rsid w:val="00CC5ED5"/>
    <w:rsid w:val="00CD16B3"/>
    <w:rsid w:val="00CD466A"/>
    <w:rsid w:val="00CD476E"/>
    <w:rsid w:val="00CD5804"/>
    <w:rsid w:val="00CD744A"/>
    <w:rsid w:val="00CE272E"/>
    <w:rsid w:val="00CE33CE"/>
    <w:rsid w:val="00CE7AB3"/>
    <w:rsid w:val="00CF0369"/>
    <w:rsid w:val="00CF1F66"/>
    <w:rsid w:val="00CF2AC3"/>
    <w:rsid w:val="00D0297E"/>
    <w:rsid w:val="00D047E0"/>
    <w:rsid w:val="00D0546C"/>
    <w:rsid w:val="00D07DC0"/>
    <w:rsid w:val="00D12F06"/>
    <w:rsid w:val="00D1324B"/>
    <w:rsid w:val="00D13488"/>
    <w:rsid w:val="00D154D5"/>
    <w:rsid w:val="00D20142"/>
    <w:rsid w:val="00D21EC8"/>
    <w:rsid w:val="00D227BE"/>
    <w:rsid w:val="00D26FE9"/>
    <w:rsid w:val="00D27196"/>
    <w:rsid w:val="00D33331"/>
    <w:rsid w:val="00D34EC2"/>
    <w:rsid w:val="00D3687C"/>
    <w:rsid w:val="00D37510"/>
    <w:rsid w:val="00D41D1C"/>
    <w:rsid w:val="00D43589"/>
    <w:rsid w:val="00D4503A"/>
    <w:rsid w:val="00D458DB"/>
    <w:rsid w:val="00D470F5"/>
    <w:rsid w:val="00D50B41"/>
    <w:rsid w:val="00D5678B"/>
    <w:rsid w:val="00D65313"/>
    <w:rsid w:val="00D7230C"/>
    <w:rsid w:val="00D734C9"/>
    <w:rsid w:val="00D75F19"/>
    <w:rsid w:val="00D76DC1"/>
    <w:rsid w:val="00D7728F"/>
    <w:rsid w:val="00D81EF5"/>
    <w:rsid w:val="00D97C89"/>
    <w:rsid w:val="00DA262A"/>
    <w:rsid w:val="00DA46EE"/>
    <w:rsid w:val="00DA4890"/>
    <w:rsid w:val="00DA5AD2"/>
    <w:rsid w:val="00DA6058"/>
    <w:rsid w:val="00DA7903"/>
    <w:rsid w:val="00DA7D15"/>
    <w:rsid w:val="00DB30CB"/>
    <w:rsid w:val="00DB47A2"/>
    <w:rsid w:val="00DB526E"/>
    <w:rsid w:val="00DC1FC3"/>
    <w:rsid w:val="00DC2044"/>
    <w:rsid w:val="00DC3741"/>
    <w:rsid w:val="00DC4A7F"/>
    <w:rsid w:val="00DC584F"/>
    <w:rsid w:val="00DC6846"/>
    <w:rsid w:val="00DD4389"/>
    <w:rsid w:val="00DD705F"/>
    <w:rsid w:val="00DF105D"/>
    <w:rsid w:val="00DF1472"/>
    <w:rsid w:val="00DF1A4F"/>
    <w:rsid w:val="00DF23DF"/>
    <w:rsid w:val="00DF4F69"/>
    <w:rsid w:val="00DF5191"/>
    <w:rsid w:val="00DF61CD"/>
    <w:rsid w:val="00DF61E4"/>
    <w:rsid w:val="00DF65CD"/>
    <w:rsid w:val="00DF66E4"/>
    <w:rsid w:val="00DF7651"/>
    <w:rsid w:val="00E013CB"/>
    <w:rsid w:val="00E01BCC"/>
    <w:rsid w:val="00E03CF7"/>
    <w:rsid w:val="00E058B4"/>
    <w:rsid w:val="00E11F52"/>
    <w:rsid w:val="00E13E02"/>
    <w:rsid w:val="00E14228"/>
    <w:rsid w:val="00E150B3"/>
    <w:rsid w:val="00E16B31"/>
    <w:rsid w:val="00E1709B"/>
    <w:rsid w:val="00E22C33"/>
    <w:rsid w:val="00E23E17"/>
    <w:rsid w:val="00E24116"/>
    <w:rsid w:val="00E30457"/>
    <w:rsid w:val="00E32BFA"/>
    <w:rsid w:val="00E339D7"/>
    <w:rsid w:val="00E3505C"/>
    <w:rsid w:val="00E37436"/>
    <w:rsid w:val="00E37FE9"/>
    <w:rsid w:val="00E42168"/>
    <w:rsid w:val="00E42DF5"/>
    <w:rsid w:val="00E43F4C"/>
    <w:rsid w:val="00E5211E"/>
    <w:rsid w:val="00E52730"/>
    <w:rsid w:val="00E52F9E"/>
    <w:rsid w:val="00E54BB3"/>
    <w:rsid w:val="00E55112"/>
    <w:rsid w:val="00E554DD"/>
    <w:rsid w:val="00E56A27"/>
    <w:rsid w:val="00E65371"/>
    <w:rsid w:val="00E66193"/>
    <w:rsid w:val="00E677A1"/>
    <w:rsid w:val="00E67B0E"/>
    <w:rsid w:val="00E67FF9"/>
    <w:rsid w:val="00E71350"/>
    <w:rsid w:val="00E72C1B"/>
    <w:rsid w:val="00E74924"/>
    <w:rsid w:val="00E75B13"/>
    <w:rsid w:val="00E75FDC"/>
    <w:rsid w:val="00E82A0A"/>
    <w:rsid w:val="00E82E32"/>
    <w:rsid w:val="00E848CB"/>
    <w:rsid w:val="00E85C01"/>
    <w:rsid w:val="00E9431B"/>
    <w:rsid w:val="00E966A9"/>
    <w:rsid w:val="00EA0E15"/>
    <w:rsid w:val="00EA23CC"/>
    <w:rsid w:val="00EB2D18"/>
    <w:rsid w:val="00EB58E2"/>
    <w:rsid w:val="00EB74F4"/>
    <w:rsid w:val="00EC3EB8"/>
    <w:rsid w:val="00EC3FDD"/>
    <w:rsid w:val="00ED16B0"/>
    <w:rsid w:val="00ED30FB"/>
    <w:rsid w:val="00ED3D67"/>
    <w:rsid w:val="00ED4285"/>
    <w:rsid w:val="00ED6F61"/>
    <w:rsid w:val="00EE42CC"/>
    <w:rsid w:val="00EE4896"/>
    <w:rsid w:val="00EE6C55"/>
    <w:rsid w:val="00EF060D"/>
    <w:rsid w:val="00EF272F"/>
    <w:rsid w:val="00F0380C"/>
    <w:rsid w:val="00F11856"/>
    <w:rsid w:val="00F119D7"/>
    <w:rsid w:val="00F31778"/>
    <w:rsid w:val="00F32849"/>
    <w:rsid w:val="00F344DA"/>
    <w:rsid w:val="00F42232"/>
    <w:rsid w:val="00F43ADE"/>
    <w:rsid w:val="00F4545F"/>
    <w:rsid w:val="00F472F6"/>
    <w:rsid w:val="00F5159A"/>
    <w:rsid w:val="00F57951"/>
    <w:rsid w:val="00F62C80"/>
    <w:rsid w:val="00F658AA"/>
    <w:rsid w:val="00F66E2D"/>
    <w:rsid w:val="00F66F0D"/>
    <w:rsid w:val="00F67B90"/>
    <w:rsid w:val="00F70CC3"/>
    <w:rsid w:val="00F71690"/>
    <w:rsid w:val="00F745D5"/>
    <w:rsid w:val="00F82780"/>
    <w:rsid w:val="00F84E56"/>
    <w:rsid w:val="00F9016C"/>
    <w:rsid w:val="00F90B88"/>
    <w:rsid w:val="00F92152"/>
    <w:rsid w:val="00FA2746"/>
    <w:rsid w:val="00FA36E1"/>
    <w:rsid w:val="00FB1CCA"/>
    <w:rsid w:val="00FB5BE2"/>
    <w:rsid w:val="00FB5C4A"/>
    <w:rsid w:val="00FB5F50"/>
    <w:rsid w:val="00FB61D0"/>
    <w:rsid w:val="00FB7224"/>
    <w:rsid w:val="00FB7DA0"/>
    <w:rsid w:val="00FC4E89"/>
    <w:rsid w:val="00FC7CAC"/>
    <w:rsid w:val="00FD05E9"/>
    <w:rsid w:val="00FD5B69"/>
    <w:rsid w:val="00FD728D"/>
    <w:rsid w:val="00FE1DD8"/>
    <w:rsid w:val="00FE24EA"/>
    <w:rsid w:val="00FE3959"/>
    <w:rsid w:val="00FE4840"/>
    <w:rsid w:val="00FE6E71"/>
    <w:rsid w:val="00FE71EF"/>
    <w:rsid w:val="00FF1283"/>
    <w:rsid w:val="00FF5140"/>
    <w:rsid w:val="00FF54D8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5A318B-861B-4C55-A490-E023C6E2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B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12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6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66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6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66A7"/>
    <w:rPr>
      <w:sz w:val="20"/>
      <w:szCs w:val="20"/>
    </w:rPr>
  </w:style>
  <w:style w:type="paragraph" w:customStyle="1" w:styleId="Default">
    <w:name w:val="Default"/>
    <w:rsid w:val="00F921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myspan">
    <w:name w:val="myspan"/>
    <w:basedOn w:val="a0"/>
    <w:rsid w:val="00BD31D6"/>
  </w:style>
  <w:style w:type="paragraph" w:styleId="a8">
    <w:name w:val="Balloon Text"/>
    <w:basedOn w:val="a"/>
    <w:link w:val="a9"/>
    <w:uiPriority w:val="99"/>
    <w:semiHidden/>
    <w:unhideWhenUsed/>
    <w:rsid w:val="00AE7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73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113D-4156-41C6-96FA-5650BBFC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2691</Characters>
  <Application>Microsoft Office Word</Application>
  <DocSecurity>0</DocSecurity>
  <Lines>22</Lines>
  <Paragraphs>6</Paragraphs>
  <ScaleCrop>false</ScaleCrop>
  <Company>EY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莊順淑</cp:lastModifiedBy>
  <cp:revision>3</cp:revision>
  <cp:lastPrinted>2020-12-24T06:02:00Z</cp:lastPrinted>
  <dcterms:created xsi:type="dcterms:W3CDTF">2021-02-18T07:21:00Z</dcterms:created>
  <dcterms:modified xsi:type="dcterms:W3CDTF">2021-02-18T07:21:00Z</dcterms:modified>
</cp:coreProperties>
</file>